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0C" w:rsidRPr="00D07A7F" w:rsidRDefault="004F670C">
      <w:pPr>
        <w:suppressAutoHyphens/>
        <w:rPr>
          <w:rFonts w:ascii="Arial" w:hAnsi="Arial"/>
          <w:sz w:val="22"/>
          <w:szCs w:val="22"/>
        </w:rPr>
      </w:pPr>
      <w:bookmarkStart w:id="0" w:name="_GoBack"/>
      <w:bookmarkEnd w:id="0"/>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ON THE</w:t>
      </w:r>
      <w:r w:rsidRPr="00D07A7F">
        <w:rPr>
          <w:rFonts w:ascii="Arial" w:hAnsi="Arial"/>
          <w:sz w:val="22"/>
          <w:szCs w:val="22"/>
          <w:lang w:val="en-CA"/>
        </w:rPr>
        <w:t xml:space="preserv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BEFORE</w:t>
      </w:r>
      <w:r w:rsidRPr="00D07A7F">
        <w:rPr>
          <w:rFonts w:ascii="Arial" w:hAnsi="Arial"/>
          <w:sz w:val="22"/>
          <w:szCs w:val="22"/>
          <w:lang w:val="en-CA"/>
        </w:rPr>
        <w:t xml:space="preserve"> Mtre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Notary at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Province of Québec,</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b/>
          <w:sz w:val="22"/>
          <w:szCs w:val="22"/>
          <w:lang w:val="en-CA"/>
        </w:rPr>
      </w:pPr>
      <w:r w:rsidRPr="00D07A7F">
        <w:rPr>
          <w:rFonts w:ascii="Arial" w:hAnsi="Arial"/>
          <w:b/>
          <w:sz w:val="22"/>
          <w:szCs w:val="22"/>
          <w:lang w:val="en-CA"/>
        </w:rPr>
        <w:t>APPEARED:</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 xml:space="preserve">hereinafter called the </w:t>
      </w:r>
      <w:r w:rsidRPr="00D07A7F">
        <w:rPr>
          <w:rFonts w:ascii="Arial" w:hAnsi="Arial"/>
          <w:b/>
          <w:sz w:val="22"/>
          <w:szCs w:val="22"/>
          <w:lang w:val="en-CA"/>
        </w:rPr>
        <w:t>"Creditor"</w:t>
      </w:r>
      <w:r w:rsidRPr="00D07A7F">
        <w:rPr>
          <w:rFonts w:ascii="Arial" w:hAnsi="Arial"/>
          <w:sz w:val="22"/>
          <w:szCs w:val="22"/>
          <w:lang w:val="en-CA"/>
        </w:rPr>
        <w:t>,</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b/>
          <w:sz w:val="22"/>
          <w:szCs w:val="22"/>
          <w:lang w:val="en-CA"/>
        </w:rPr>
      </w:pPr>
      <w:r w:rsidRPr="00D07A7F">
        <w:rPr>
          <w:rFonts w:ascii="Arial" w:hAnsi="Arial"/>
          <w:b/>
          <w:sz w:val="22"/>
          <w:szCs w:val="22"/>
          <w:lang w:val="en-CA"/>
        </w:rPr>
        <w:t>AND</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 xml:space="preserve">hereinafter called the </w:t>
      </w:r>
      <w:r w:rsidRPr="00D07A7F">
        <w:rPr>
          <w:rFonts w:ascii="Arial" w:hAnsi="Arial"/>
          <w:b/>
          <w:sz w:val="22"/>
          <w:szCs w:val="22"/>
          <w:lang w:val="en-CA"/>
        </w:rPr>
        <w:t>"Grantor"</w:t>
      </w:r>
      <w:r w:rsidRPr="00D07A7F">
        <w:rPr>
          <w:rFonts w:ascii="Arial" w:hAnsi="Arial"/>
          <w:sz w:val="22"/>
          <w:szCs w:val="22"/>
          <w:lang w:val="en-CA"/>
        </w:rPr>
        <w:t>,</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Who have entered into the following declaration and agreement, namely:</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1- </w:t>
      </w:r>
      <w:r w:rsidRPr="00D07A7F">
        <w:rPr>
          <w:rFonts w:ascii="Arial" w:hAnsi="Arial"/>
          <w:b/>
          <w:sz w:val="22"/>
          <w:szCs w:val="22"/>
          <w:lang w:val="en-CA"/>
        </w:rPr>
        <w:t>DECLARATION</w:t>
      </w:r>
    </w:p>
    <w:p w:rsidR="004F670C" w:rsidRPr="00D07A7F" w:rsidRDefault="004F670C">
      <w:pPr>
        <w:suppressAutoHyphens/>
        <w:rPr>
          <w:rFonts w:ascii="Arial" w:hAnsi="Arial"/>
          <w:sz w:val="22"/>
          <w:szCs w:val="22"/>
          <w:lang w:val="en-CA"/>
        </w:rPr>
      </w:pPr>
    </w:p>
    <w:p w:rsidR="00D83B10" w:rsidRPr="00D07A7F" w:rsidRDefault="00D83B10" w:rsidP="00D83B10">
      <w:pPr>
        <w:suppressAutoHyphens/>
        <w:rPr>
          <w:rFonts w:ascii="Arial" w:hAnsi="Arial"/>
          <w:i/>
          <w:sz w:val="22"/>
          <w:szCs w:val="22"/>
          <w:lang w:val="en-CA"/>
        </w:rPr>
      </w:pPr>
      <w:r w:rsidRPr="00D07A7F">
        <w:rPr>
          <w:rFonts w:ascii="Arial" w:hAnsi="Arial"/>
          <w:b/>
          <w:i/>
          <w:sz w:val="22"/>
          <w:szCs w:val="22"/>
          <w:lang w:val="en-CA"/>
        </w:rPr>
        <w:fldChar w:fldCharType="begin"/>
      </w:r>
      <w:r w:rsidRPr="00D07A7F">
        <w:rPr>
          <w:rFonts w:ascii="Arial" w:hAnsi="Arial"/>
          <w:b/>
          <w:i/>
          <w:sz w:val="22"/>
          <w:szCs w:val="22"/>
          <w:lang w:val="en-CA"/>
        </w:rPr>
        <w:instrText xml:space="preserve"> FILLIN  \* MERGEFORMAT </w:instrText>
      </w:r>
      <w:r w:rsidRPr="00D07A7F">
        <w:rPr>
          <w:rFonts w:ascii="Arial" w:hAnsi="Arial"/>
          <w:b/>
          <w:i/>
          <w:sz w:val="22"/>
          <w:szCs w:val="22"/>
          <w:lang w:val="en-CA"/>
        </w:rPr>
        <w:fldChar w:fldCharType="separate"/>
      </w:r>
      <w:r w:rsidRPr="00D07A7F">
        <w:rPr>
          <w:rFonts w:ascii="Arial" w:hAnsi="Arial"/>
          <w:b/>
          <w:i/>
          <w:sz w:val="22"/>
          <w:szCs w:val="22"/>
          <w:lang w:val="en-CA"/>
        </w:rPr>
        <w:t>LOAN WITHOUT RISK SHARING</w:t>
      </w:r>
      <w:r w:rsidRPr="00D07A7F">
        <w:rPr>
          <w:rFonts w:ascii="Arial" w:hAnsi="Arial"/>
          <w:i/>
          <w:sz w:val="22"/>
          <w:szCs w:val="22"/>
          <w:lang w:val="en-CA"/>
        </w:rPr>
        <w:t xml:space="preserve">, </w:t>
      </w:r>
      <w:r w:rsidRPr="00D07A7F">
        <w:rPr>
          <w:rFonts w:ascii="Arial" w:hAnsi="Arial"/>
          <w:b/>
          <w:i/>
          <w:sz w:val="22"/>
          <w:szCs w:val="22"/>
          <w:u w:val="single"/>
          <w:lang w:val="en-CA"/>
        </w:rPr>
        <w:t>without</w:t>
      </w:r>
      <w:r w:rsidRPr="00D07A7F">
        <w:rPr>
          <w:rFonts w:ascii="Arial" w:hAnsi="Arial"/>
          <w:i/>
          <w:sz w:val="22"/>
          <w:szCs w:val="22"/>
          <w:lang w:val="en-CA"/>
        </w:rPr>
        <w:t xml:space="preserve"> constant and on-going </w:t>
      </w:r>
      <w:r w:rsidRPr="00D07A7F">
        <w:rPr>
          <w:rFonts w:ascii="Arial" w:hAnsi="Arial"/>
          <w:sz w:val="22"/>
          <w:szCs w:val="22"/>
          <w:lang w:val="en-CA"/>
        </w:rPr>
        <w:t xml:space="preserve">hypothec clause, which hypothec </w:t>
      </w:r>
      <w:r w:rsidRPr="00D07A7F">
        <w:rPr>
          <w:rFonts w:ascii="Arial" w:hAnsi="Arial"/>
          <w:b/>
          <w:sz w:val="22"/>
          <w:szCs w:val="22"/>
          <w:u w:val="single"/>
          <w:lang w:val="en-CA"/>
        </w:rPr>
        <w:t>is not</w:t>
      </w:r>
      <w:r w:rsidRPr="00D07A7F">
        <w:rPr>
          <w:rFonts w:ascii="Arial" w:hAnsi="Arial"/>
          <w:sz w:val="22"/>
          <w:szCs w:val="22"/>
          <w:lang w:val="en-CA"/>
        </w:rPr>
        <w:t xml:space="preserve"> destinated to secure the future</w:t>
      </w:r>
      <w:r w:rsidRPr="00D07A7F">
        <w:rPr>
          <w:rFonts w:ascii="Arial" w:hAnsi="Arial"/>
          <w:i/>
          <w:sz w:val="22"/>
          <w:szCs w:val="22"/>
          <w:lang w:val="en-CA"/>
        </w:rPr>
        <w:t xml:space="preserve"> needs of the borrower provided for in the </w:t>
      </w:r>
      <w:r w:rsidR="00842D32">
        <w:rPr>
          <w:rFonts w:ascii="Arial" w:hAnsi="Arial"/>
          <w:b/>
          <w:i/>
          <w:sz w:val="22"/>
          <w:szCs w:val="22"/>
          <w:lang w:val="en-CA"/>
        </w:rPr>
        <w:t>G</w:t>
      </w:r>
      <w:r w:rsidRPr="00842D32">
        <w:rPr>
          <w:rFonts w:ascii="Arial" w:hAnsi="Arial"/>
          <w:b/>
          <w:i/>
          <w:sz w:val="22"/>
          <w:szCs w:val="22"/>
          <w:lang w:val="en-CA"/>
        </w:rPr>
        <w:t xml:space="preserve">lobal </w:t>
      </w:r>
      <w:r w:rsidR="00842D32">
        <w:rPr>
          <w:rFonts w:ascii="Arial" w:hAnsi="Arial"/>
          <w:b/>
          <w:i/>
          <w:sz w:val="22"/>
          <w:szCs w:val="22"/>
          <w:lang w:val="en-CA"/>
        </w:rPr>
        <w:t>Investment P</w:t>
      </w:r>
      <w:r w:rsidRPr="00842D32">
        <w:rPr>
          <w:rFonts w:ascii="Arial" w:hAnsi="Arial"/>
          <w:b/>
          <w:i/>
          <w:sz w:val="22"/>
          <w:szCs w:val="22"/>
          <w:lang w:val="en-CA"/>
        </w:rPr>
        <w:t>lan</w:t>
      </w:r>
      <w:r w:rsidRPr="00D07A7F">
        <w:rPr>
          <w:rFonts w:ascii="Arial" w:hAnsi="Arial"/>
          <w:i/>
          <w:sz w:val="22"/>
          <w:szCs w:val="22"/>
          <w:lang w:val="en-CA"/>
        </w:rPr>
        <w:t xml:space="preserve"> (if not applicable, remove the subparagraphs </w:t>
      </w:r>
      <w:r w:rsidRPr="00D07A7F">
        <w:rPr>
          <w:rFonts w:ascii="Arial" w:hAnsi="Arial"/>
          <w:b/>
          <w:i/>
          <w:sz w:val="22"/>
          <w:szCs w:val="22"/>
          <w:lang w:val="en-CA"/>
        </w:rPr>
        <w:t>a)</w:t>
      </w:r>
      <w:r w:rsidRPr="00D07A7F">
        <w:rPr>
          <w:rFonts w:ascii="Arial" w:hAnsi="Arial"/>
          <w:i/>
          <w:sz w:val="22"/>
          <w:szCs w:val="22"/>
          <w:lang w:val="en-CA"/>
        </w:rPr>
        <w:t xml:space="preserve">, </w:t>
      </w:r>
      <w:r w:rsidRPr="00D07A7F">
        <w:rPr>
          <w:rFonts w:ascii="Arial" w:hAnsi="Arial"/>
          <w:b/>
          <w:i/>
          <w:sz w:val="22"/>
          <w:szCs w:val="22"/>
          <w:lang w:val="en-CA"/>
        </w:rPr>
        <w:t>b)</w:t>
      </w:r>
      <w:r w:rsidRPr="00D07A7F">
        <w:rPr>
          <w:rFonts w:ascii="Arial" w:hAnsi="Arial"/>
          <w:i/>
          <w:sz w:val="22"/>
          <w:szCs w:val="22"/>
          <w:lang w:val="en-CA"/>
        </w:rPr>
        <w:t xml:space="preserve"> and </w:t>
      </w:r>
      <w:r w:rsidRPr="00D07A7F">
        <w:rPr>
          <w:rFonts w:ascii="Arial" w:hAnsi="Arial"/>
          <w:b/>
          <w:i/>
          <w:sz w:val="22"/>
          <w:szCs w:val="22"/>
          <w:lang w:val="en-CA"/>
        </w:rPr>
        <w:t>c)</w:t>
      </w:r>
      <w:r w:rsidRPr="00D07A7F">
        <w:rPr>
          <w:rFonts w:ascii="Arial" w:hAnsi="Arial"/>
          <w:i/>
          <w:sz w:val="22"/>
          <w:szCs w:val="22"/>
          <w:lang w:val="en-CA"/>
        </w:rPr>
        <w:t>).</w:t>
      </w:r>
      <w:r w:rsidRPr="00D07A7F">
        <w:rPr>
          <w:rFonts w:ascii="Arial" w:hAnsi="Arial"/>
          <w:b/>
          <w:i/>
          <w:sz w:val="22"/>
          <w:szCs w:val="22"/>
          <w:lang w:val="en-CA"/>
        </w:rPr>
        <w:fldChar w:fldCharType="end"/>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rPr>
      </w:pPr>
      <w:r w:rsidRPr="00D07A7F">
        <w:rPr>
          <w:rFonts w:ascii="Arial" w:hAnsi="Arial"/>
          <w:b/>
          <w:sz w:val="22"/>
          <w:szCs w:val="22"/>
          <w:lang w:val="en-CA"/>
        </w:rPr>
        <w:t>a)</w:t>
      </w:r>
      <w:r w:rsidRPr="00D07A7F">
        <w:rPr>
          <w:rFonts w:ascii="Arial" w:hAnsi="Arial"/>
          <w:sz w:val="22"/>
          <w:szCs w:val="22"/>
          <w:lang w:val="en-CA"/>
        </w:rPr>
        <w:t xml:space="preserve"> The Grantor acknowledges that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hereinafter called the "Debtor", owes the Creditor the sum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dollars ($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for </w:t>
      </w:r>
      <w:r w:rsidRPr="0086309A">
        <w:rPr>
          <w:rFonts w:ascii="Arial" w:hAnsi="Arial"/>
          <w:sz w:val="22"/>
          <w:szCs w:val="22"/>
          <w:lang w:val="en-CA"/>
        </w:rPr>
        <w:t>a loan</w:t>
      </w:r>
      <w:r w:rsidR="0098490C" w:rsidRPr="0086309A">
        <w:rPr>
          <w:rFonts w:ascii="Arial" w:hAnsi="Arial"/>
          <w:sz w:val="22"/>
          <w:szCs w:val="22"/>
          <w:lang w:val="en-CA"/>
        </w:rPr>
        <w:t xml:space="preserve">, hereinafter called the "loan", </w:t>
      </w:r>
      <w:r w:rsidRPr="0086309A">
        <w:rPr>
          <w:rFonts w:ascii="Arial" w:hAnsi="Arial"/>
          <w:sz w:val="22"/>
          <w:szCs w:val="22"/>
          <w:lang w:val="en-CA"/>
        </w:rPr>
        <w:t>made to him under the Act</w:t>
      </w:r>
      <w:r w:rsidRPr="00D07A7F">
        <w:rPr>
          <w:rFonts w:ascii="Arial" w:hAnsi="Arial"/>
          <w:sz w:val="22"/>
          <w:szCs w:val="22"/>
          <w:lang w:val="en-CA"/>
        </w:rPr>
        <w:t xml:space="preserve"> respecting La Financière agricole du Québec (R.S.Q., chapter L</w:t>
      </w:r>
      <w:r w:rsidRPr="00D07A7F">
        <w:rPr>
          <w:rFonts w:ascii="Arial" w:hAnsi="Arial"/>
          <w:sz w:val="22"/>
          <w:szCs w:val="22"/>
          <w:lang w:val="en-CA"/>
        </w:rPr>
        <w:noBreakHyphen/>
        <w:t xml:space="preserve">0.1), </w:t>
      </w:r>
      <w:r w:rsidRPr="0086309A">
        <w:rPr>
          <w:rFonts w:ascii="Arial" w:hAnsi="Arial"/>
          <w:sz w:val="22"/>
          <w:szCs w:val="22"/>
          <w:lang w:val="en-CA"/>
        </w:rPr>
        <w:t>hereinafter called the "Act", as a result of the deed of loan</w:t>
      </w:r>
      <w:r w:rsidR="0098490C" w:rsidRPr="0086309A">
        <w:rPr>
          <w:rFonts w:ascii="Arial" w:hAnsi="Arial"/>
          <w:sz w:val="22"/>
          <w:szCs w:val="22"/>
          <w:lang w:val="en-CA"/>
        </w:rPr>
        <w:t xml:space="preserve">, </w:t>
      </w:r>
      <w:r w:rsidRPr="0086309A">
        <w:rPr>
          <w:rFonts w:ascii="Arial" w:hAnsi="Arial"/>
          <w:sz w:val="22"/>
          <w:szCs w:val="22"/>
          <w:lang w:val="en-CA"/>
        </w:rPr>
        <w:t xml:space="preserve">dated </w:t>
      </w:r>
      <w:r w:rsidRPr="0086309A">
        <w:rPr>
          <w:rFonts w:ascii="Arial" w:hAnsi="Arial"/>
          <w:sz w:val="22"/>
          <w:szCs w:val="22"/>
          <w:lang w:val="en-CA"/>
        </w:rPr>
        <w:fldChar w:fldCharType="begin"/>
      </w:r>
      <w:r w:rsidRPr="0086309A">
        <w:rPr>
          <w:rFonts w:ascii="Arial" w:hAnsi="Arial"/>
          <w:sz w:val="22"/>
          <w:szCs w:val="22"/>
          <w:lang w:val="en-CA"/>
        </w:rPr>
        <w:instrText xml:space="preserve"> FILLIN  \* MERGEFORMAT </w:instrText>
      </w:r>
      <w:r w:rsidRPr="0086309A">
        <w:rPr>
          <w:rFonts w:ascii="Arial" w:hAnsi="Arial"/>
          <w:sz w:val="22"/>
          <w:szCs w:val="22"/>
          <w:lang w:val="en-CA"/>
        </w:rPr>
        <w:fldChar w:fldCharType="separate"/>
      </w:r>
      <w:r w:rsidRPr="0086309A">
        <w:rPr>
          <w:rFonts w:ascii="Arial" w:hAnsi="Arial"/>
          <w:sz w:val="22"/>
          <w:szCs w:val="22"/>
          <w:lang w:val="en-CA"/>
        </w:rPr>
        <w:t>SAISIE</w:t>
      </w:r>
      <w:r w:rsidRPr="0086309A">
        <w:rPr>
          <w:rFonts w:ascii="Arial" w:hAnsi="Arial"/>
          <w:sz w:val="22"/>
          <w:szCs w:val="22"/>
          <w:lang w:val="en-CA"/>
        </w:rPr>
        <w:fldChar w:fldCharType="end"/>
      </w:r>
      <w:r w:rsidRPr="00D07A7F">
        <w:rPr>
          <w:rFonts w:ascii="Arial" w:hAnsi="Arial"/>
          <w:sz w:val="22"/>
          <w:szCs w:val="22"/>
          <w:lang w:val="en-CA"/>
        </w:rPr>
        <w:t xml:space="preserve"> received before Mtre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notary,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rPr>
        <w:t>SAISIE</w:t>
      </w:r>
      <w:r w:rsidRPr="00D07A7F">
        <w:rPr>
          <w:rFonts w:ascii="Arial" w:hAnsi="Arial"/>
          <w:sz w:val="22"/>
          <w:szCs w:val="22"/>
          <w:lang w:val="en-CA"/>
        </w:rPr>
        <w:fldChar w:fldCharType="end"/>
      </w:r>
      <w:r w:rsidRPr="00D07A7F">
        <w:rPr>
          <w:rFonts w:ascii="Arial" w:hAnsi="Arial"/>
          <w:sz w:val="22"/>
          <w:szCs w:val="22"/>
        </w:rPr>
        <w:t xml:space="preserve"> of his minutes, La Financière agricole du Québec being hereinafter called "La Financière agricole";</w:t>
      </w:r>
    </w:p>
    <w:p w:rsidR="004F670C" w:rsidRPr="00D07A7F" w:rsidRDefault="004F670C">
      <w:pPr>
        <w:ind w:firstLine="1008"/>
        <w:rPr>
          <w:rFonts w:ascii="Arial" w:hAnsi="Arial"/>
          <w:sz w:val="22"/>
          <w:szCs w:val="22"/>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The Grantor acknowledges to have read all clauses and conditions of the loan and to understand </w:t>
      </w:r>
      <w:r w:rsidR="00554F79">
        <w:rPr>
          <w:rFonts w:ascii="Arial" w:hAnsi="Arial"/>
          <w:sz w:val="22"/>
          <w:szCs w:val="22"/>
          <w:lang w:val="en-CA"/>
        </w:rPr>
        <w:t>them;</w:t>
      </w:r>
    </w:p>
    <w:p w:rsidR="004F670C" w:rsidRPr="00D07A7F" w:rsidRDefault="004F670C">
      <w:pPr>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b)</w:t>
      </w:r>
      <w:r w:rsidRPr="00D07A7F">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rsidR="004F670C" w:rsidRPr="00D07A7F" w:rsidRDefault="004F670C">
      <w:pPr>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c)</w:t>
      </w:r>
      <w:r w:rsidRPr="00D07A7F">
        <w:rPr>
          <w:rFonts w:ascii="Arial" w:hAnsi="Arial"/>
          <w:sz w:val="22"/>
          <w:szCs w:val="22"/>
          <w:lang w:val="en-CA"/>
        </w:rPr>
        <w:t xml:space="preserve"> To secure repayment of the loan, the Grantor offers the Creditor to grant him the following guarantees.</w:t>
      </w:r>
    </w:p>
    <w:p w:rsidR="004F670C" w:rsidRPr="00D07A7F" w:rsidRDefault="004F670C">
      <w:pPr>
        <w:suppressAutoHyphens/>
        <w:ind w:firstLine="1008"/>
        <w:rPr>
          <w:rFonts w:ascii="Arial" w:hAnsi="Arial"/>
          <w:sz w:val="22"/>
          <w:szCs w:val="22"/>
          <w:lang w:val="en-CA"/>
        </w:rPr>
      </w:pPr>
    </w:p>
    <w:p w:rsidR="00664AB8" w:rsidRPr="00D07A7F" w:rsidRDefault="00664AB8" w:rsidP="00664AB8">
      <w:pPr>
        <w:suppressAutoHyphens/>
        <w:rPr>
          <w:rFonts w:ascii="Arial" w:hAnsi="Arial"/>
          <w:i/>
          <w:sz w:val="22"/>
          <w:szCs w:val="22"/>
          <w:lang w:val="en-CA"/>
        </w:rPr>
      </w:pPr>
      <w:r w:rsidRPr="00D07A7F">
        <w:rPr>
          <w:rFonts w:ascii="Arial" w:hAnsi="Arial"/>
          <w:b/>
          <w:i/>
          <w:sz w:val="22"/>
          <w:szCs w:val="22"/>
          <w:lang w:val="en-CA"/>
        </w:rPr>
        <w:lastRenderedPageBreak/>
        <w:fldChar w:fldCharType="begin"/>
      </w:r>
      <w:r w:rsidRPr="00D07A7F">
        <w:rPr>
          <w:rFonts w:ascii="Arial" w:hAnsi="Arial"/>
          <w:b/>
          <w:i/>
          <w:sz w:val="22"/>
          <w:szCs w:val="22"/>
          <w:lang w:val="en-CA"/>
        </w:rPr>
        <w:instrText xml:space="preserve"> FILLIN  \* MERGEFORMAT </w:instrText>
      </w:r>
      <w:r w:rsidRPr="00D07A7F">
        <w:rPr>
          <w:rFonts w:ascii="Arial" w:hAnsi="Arial"/>
          <w:b/>
          <w:i/>
          <w:sz w:val="22"/>
          <w:szCs w:val="22"/>
          <w:lang w:val="en-CA"/>
        </w:rPr>
        <w:fldChar w:fldCharType="separate"/>
      </w:r>
      <w:r w:rsidRPr="00D07A7F">
        <w:rPr>
          <w:rFonts w:ascii="Arial" w:hAnsi="Arial"/>
          <w:b/>
          <w:i/>
          <w:sz w:val="22"/>
          <w:szCs w:val="22"/>
          <w:lang w:val="en-CA"/>
        </w:rPr>
        <w:t>LOAN</w:t>
      </w:r>
      <w:r w:rsidRPr="00D07A7F">
        <w:rPr>
          <w:rFonts w:ascii="Arial" w:hAnsi="Arial"/>
          <w:i/>
          <w:sz w:val="22"/>
          <w:szCs w:val="22"/>
          <w:lang w:val="en-CA"/>
        </w:rPr>
        <w:t xml:space="preserve"> </w:t>
      </w:r>
      <w:r w:rsidRPr="00D07A7F">
        <w:rPr>
          <w:rFonts w:ascii="Arial" w:hAnsi="Arial"/>
          <w:b/>
          <w:i/>
          <w:sz w:val="22"/>
          <w:szCs w:val="22"/>
          <w:lang w:val="en-CA"/>
        </w:rPr>
        <w:t>WITHOUT RISK SHARING</w:t>
      </w:r>
      <w:r w:rsidRPr="00D07A7F">
        <w:rPr>
          <w:rFonts w:ascii="Arial" w:hAnsi="Arial"/>
          <w:i/>
          <w:sz w:val="22"/>
          <w:szCs w:val="22"/>
          <w:lang w:val="en-CA"/>
        </w:rPr>
        <w:t xml:space="preserve">, </w:t>
      </w:r>
      <w:r w:rsidRPr="00D07A7F">
        <w:rPr>
          <w:rFonts w:ascii="Arial" w:hAnsi="Arial"/>
          <w:b/>
          <w:i/>
          <w:sz w:val="22"/>
          <w:szCs w:val="22"/>
          <w:u w:val="single"/>
          <w:lang w:val="en-CA"/>
        </w:rPr>
        <w:t>with</w:t>
      </w:r>
      <w:r w:rsidRPr="00D07A7F">
        <w:rPr>
          <w:rFonts w:ascii="Arial" w:hAnsi="Arial"/>
          <w:i/>
          <w:sz w:val="22"/>
          <w:szCs w:val="22"/>
          <w:lang w:val="en-CA"/>
        </w:rPr>
        <w:t xml:space="preserve"> constant and on-going hypothec clause, which hypothec </w:t>
      </w:r>
      <w:r w:rsidRPr="00D07A7F">
        <w:rPr>
          <w:rFonts w:ascii="Arial" w:hAnsi="Arial"/>
          <w:b/>
          <w:i/>
          <w:sz w:val="22"/>
          <w:szCs w:val="22"/>
          <w:u w:val="single"/>
          <w:lang w:val="en-CA"/>
        </w:rPr>
        <w:t>is not</w:t>
      </w:r>
      <w:r w:rsidRPr="00D07A7F">
        <w:rPr>
          <w:rFonts w:ascii="Arial" w:hAnsi="Arial"/>
          <w:i/>
          <w:sz w:val="22"/>
          <w:szCs w:val="22"/>
          <w:lang w:val="en-CA"/>
        </w:rPr>
        <w:t xml:space="preserve"> destinated to secure the future needs of the borrower provided for in the </w:t>
      </w:r>
      <w:r w:rsidR="00842D32">
        <w:rPr>
          <w:rFonts w:ascii="Arial" w:hAnsi="Arial"/>
          <w:b/>
          <w:i/>
          <w:sz w:val="22"/>
          <w:szCs w:val="22"/>
          <w:lang w:val="en-CA"/>
        </w:rPr>
        <w:t>Global Investment P</w:t>
      </w:r>
      <w:r w:rsidRPr="00842D32">
        <w:rPr>
          <w:rFonts w:ascii="Arial" w:hAnsi="Arial"/>
          <w:b/>
          <w:i/>
          <w:sz w:val="22"/>
          <w:szCs w:val="22"/>
          <w:lang w:val="en-CA"/>
        </w:rPr>
        <w:t>lan</w:t>
      </w:r>
      <w:r w:rsidRPr="00D07A7F">
        <w:rPr>
          <w:rFonts w:ascii="Arial" w:hAnsi="Arial"/>
          <w:i/>
          <w:sz w:val="22"/>
          <w:szCs w:val="22"/>
          <w:lang w:val="en-CA"/>
        </w:rPr>
        <w:t xml:space="preserve"> (if not applicable, remove the subparagraphs </w:t>
      </w:r>
      <w:r w:rsidRPr="00D07A7F">
        <w:rPr>
          <w:rFonts w:ascii="Arial" w:hAnsi="Arial"/>
          <w:b/>
          <w:i/>
          <w:sz w:val="22"/>
          <w:szCs w:val="22"/>
          <w:lang w:val="en-CA"/>
        </w:rPr>
        <w:t>a)</w:t>
      </w:r>
      <w:r w:rsidRPr="00D07A7F">
        <w:rPr>
          <w:rFonts w:ascii="Arial" w:hAnsi="Arial"/>
          <w:i/>
          <w:sz w:val="22"/>
          <w:szCs w:val="22"/>
          <w:lang w:val="en-CA"/>
        </w:rPr>
        <w:t xml:space="preserve">, </w:t>
      </w:r>
      <w:r w:rsidRPr="00D07A7F">
        <w:rPr>
          <w:rFonts w:ascii="Arial" w:hAnsi="Arial"/>
          <w:b/>
          <w:i/>
          <w:sz w:val="22"/>
          <w:szCs w:val="22"/>
          <w:lang w:val="en-CA"/>
        </w:rPr>
        <w:t>b)</w:t>
      </w:r>
      <w:r w:rsidRPr="00D07A7F">
        <w:rPr>
          <w:rFonts w:ascii="Arial" w:hAnsi="Arial"/>
          <w:i/>
          <w:sz w:val="22"/>
          <w:szCs w:val="22"/>
          <w:lang w:val="en-CA"/>
        </w:rPr>
        <w:t xml:space="preserve"> and </w:t>
      </w:r>
      <w:r w:rsidRPr="00D07A7F">
        <w:rPr>
          <w:rFonts w:ascii="Arial" w:hAnsi="Arial"/>
          <w:b/>
          <w:i/>
          <w:sz w:val="22"/>
          <w:szCs w:val="22"/>
          <w:lang w:val="en-CA"/>
        </w:rPr>
        <w:t>c)</w:t>
      </w:r>
      <w:r w:rsidRPr="00D07A7F">
        <w:rPr>
          <w:rFonts w:ascii="Arial" w:hAnsi="Arial"/>
          <w:i/>
          <w:sz w:val="22"/>
          <w:szCs w:val="22"/>
          <w:lang w:val="en-CA"/>
        </w:rPr>
        <w:t>).</w:t>
      </w:r>
      <w:r w:rsidRPr="00D07A7F">
        <w:rPr>
          <w:rFonts w:ascii="Arial" w:hAnsi="Arial"/>
          <w:b/>
          <w:i/>
          <w:sz w:val="22"/>
          <w:szCs w:val="22"/>
          <w:lang w:val="en-CA"/>
        </w:rPr>
        <w:fldChar w:fldCharType="end"/>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rPr>
      </w:pPr>
      <w:r w:rsidRPr="00D07A7F">
        <w:rPr>
          <w:rFonts w:ascii="Arial" w:hAnsi="Arial"/>
          <w:b/>
          <w:sz w:val="22"/>
          <w:szCs w:val="22"/>
          <w:lang w:val="en-CA"/>
        </w:rPr>
        <w:t>a)</w:t>
      </w:r>
      <w:r w:rsidRPr="00D07A7F">
        <w:rPr>
          <w:rFonts w:ascii="Arial" w:hAnsi="Arial"/>
          <w:sz w:val="22"/>
          <w:szCs w:val="22"/>
          <w:lang w:val="en-CA"/>
        </w:rPr>
        <w:t xml:space="preserve"> The Grantor acknowledges that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hereinafter called the "Debtor", owes the Creditor the sum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dollars ($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for a loan made to him under the Act respecting La Financière agricole du Québec (R.S.Q., chapter L</w:t>
      </w:r>
      <w:r w:rsidRPr="00D07A7F">
        <w:rPr>
          <w:rFonts w:ascii="Arial" w:hAnsi="Arial"/>
          <w:sz w:val="22"/>
          <w:szCs w:val="22"/>
          <w:lang w:val="en-CA"/>
        </w:rPr>
        <w:noBreakHyphen/>
        <w:t xml:space="preserve">0.1), hereinafter called the "Act", as a result of </w:t>
      </w:r>
      <w:r w:rsidRPr="0086309A">
        <w:rPr>
          <w:rFonts w:ascii="Arial" w:hAnsi="Arial"/>
          <w:sz w:val="22"/>
          <w:szCs w:val="22"/>
          <w:lang w:val="en-CA"/>
        </w:rPr>
        <w:t>the deed of loa</w:t>
      </w:r>
      <w:r w:rsidR="0098490C" w:rsidRPr="0086309A">
        <w:rPr>
          <w:rFonts w:ascii="Arial" w:hAnsi="Arial"/>
          <w:sz w:val="22"/>
          <w:szCs w:val="22"/>
          <w:lang w:val="en-CA"/>
        </w:rPr>
        <w:t>n</w:t>
      </w:r>
      <w:r w:rsidRPr="0086309A">
        <w:rPr>
          <w:rFonts w:ascii="Arial" w:hAnsi="Arial"/>
          <w:sz w:val="22"/>
          <w:szCs w:val="22"/>
          <w:lang w:val="en-CA"/>
        </w:rPr>
        <w:t xml:space="preserve">, dated </w:t>
      </w:r>
      <w:r w:rsidRPr="0086309A">
        <w:rPr>
          <w:rFonts w:ascii="Arial" w:hAnsi="Arial"/>
          <w:sz w:val="22"/>
          <w:szCs w:val="22"/>
          <w:lang w:val="en-CA"/>
        </w:rPr>
        <w:fldChar w:fldCharType="begin"/>
      </w:r>
      <w:r w:rsidRPr="0086309A">
        <w:rPr>
          <w:rFonts w:ascii="Arial" w:hAnsi="Arial"/>
          <w:sz w:val="22"/>
          <w:szCs w:val="22"/>
          <w:lang w:val="en-CA"/>
        </w:rPr>
        <w:instrText xml:space="preserve"> FILLIN  \* MERGEFORMAT </w:instrText>
      </w:r>
      <w:r w:rsidRPr="0086309A">
        <w:rPr>
          <w:rFonts w:ascii="Arial" w:hAnsi="Arial"/>
          <w:sz w:val="22"/>
          <w:szCs w:val="22"/>
          <w:lang w:val="en-CA"/>
        </w:rPr>
        <w:fldChar w:fldCharType="separate"/>
      </w:r>
      <w:r w:rsidRPr="0086309A">
        <w:rPr>
          <w:rFonts w:ascii="Arial" w:hAnsi="Arial"/>
          <w:sz w:val="22"/>
          <w:szCs w:val="22"/>
          <w:lang w:val="en-CA"/>
        </w:rPr>
        <w:t>SAISIE</w:t>
      </w:r>
      <w:r w:rsidRPr="0086309A">
        <w:rPr>
          <w:rFonts w:ascii="Arial" w:hAnsi="Arial"/>
          <w:sz w:val="22"/>
          <w:szCs w:val="22"/>
          <w:lang w:val="en-CA"/>
        </w:rPr>
        <w:fldChar w:fldCharType="end"/>
      </w:r>
      <w:r w:rsidRPr="0086309A">
        <w:rPr>
          <w:rFonts w:ascii="Arial" w:hAnsi="Arial"/>
          <w:sz w:val="22"/>
          <w:szCs w:val="22"/>
          <w:lang w:val="en-CA"/>
        </w:rPr>
        <w:t xml:space="preserve"> received before Mtre </w:t>
      </w:r>
      <w:r w:rsidRPr="0086309A">
        <w:rPr>
          <w:rFonts w:ascii="Arial" w:hAnsi="Arial"/>
          <w:sz w:val="22"/>
          <w:szCs w:val="22"/>
          <w:lang w:val="en-CA"/>
        </w:rPr>
        <w:fldChar w:fldCharType="begin"/>
      </w:r>
      <w:r w:rsidRPr="0086309A">
        <w:rPr>
          <w:rFonts w:ascii="Arial" w:hAnsi="Arial"/>
          <w:sz w:val="22"/>
          <w:szCs w:val="22"/>
          <w:lang w:val="en-CA"/>
        </w:rPr>
        <w:instrText xml:space="preserve"> FILLIN  \* MERGEFORMAT </w:instrText>
      </w:r>
      <w:r w:rsidRPr="0086309A">
        <w:rPr>
          <w:rFonts w:ascii="Arial" w:hAnsi="Arial"/>
          <w:sz w:val="22"/>
          <w:szCs w:val="22"/>
          <w:lang w:val="en-CA"/>
        </w:rPr>
        <w:fldChar w:fldCharType="separate"/>
      </w:r>
      <w:r w:rsidRPr="0086309A">
        <w:rPr>
          <w:rFonts w:ascii="Arial" w:hAnsi="Arial"/>
          <w:sz w:val="22"/>
          <w:szCs w:val="22"/>
          <w:lang w:val="en-CA"/>
        </w:rPr>
        <w:t>SAISIE</w:t>
      </w:r>
      <w:r w:rsidRPr="0086309A">
        <w:rPr>
          <w:rFonts w:ascii="Arial" w:hAnsi="Arial"/>
          <w:sz w:val="22"/>
          <w:szCs w:val="22"/>
          <w:lang w:val="en-CA"/>
        </w:rPr>
        <w:fldChar w:fldCharType="end"/>
      </w:r>
      <w:r w:rsidRPr="0086309A">
        <w:rPr>
          <w:rFonts w:ascii="Arial" w:hAnsi="Arial"/>
          <w:sz w:val="22"/>
          <w:szCs w:val="22"/>
          <w:lang w:val="en-CA"/>
        </w:rPr>
        <w:t xml:space="preserve"> notary,</w:t>
      </w:r>
      <w:r w:rsidRPr="00D07A7F">
        <w:rPr>
          <w:rFonts w:ascii="Arial" w:hAnsi="Arial"/>
          <w:sz w:val="22"/>
          <w:szCs w:val="22"/>
          <w:lang w:val="en-CA"/>
        </w:rPr>
        <w:t xml:space="preserve">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rPr>
        <w:t>SAISIE</w:t>
      </w:r>
      <w:r w:rsidRPr="00D07A7F">
        <w:rPr>
          <w:rFonts w:ascii="Arial" w:hAnsi="Arial"/>
          <w:sz w:val="22"/>
          <w:szCs w:val="22"/>
          <w:lang w:val="en-CA"/>
        </w:rPr>
        <w:fldChar w:fldCharType="end"/>
      </w:r>
      <w:r w:rsidRPr="00D07A7F">
        <w:rPr>
          <w:rFonts w:ascii="Arial" w:hAnsi="Arial"/>
          <w:sz w:val="22"/>
          <w:szCs w:val="22"/>
        </w:rPr>
        <w:t xml:space="preserve"> of his minutes, La Financière agricole du Québec being hereinafter called "La Financière agricole";</w:t>
      </w:r>
    </w:p>
    <w:p w:rsidR="004F670C" w:rsidRPr="00D07A7F" w:rsidRDefault="004F670C">
      <w:pPr>
        <w:ind w:firstLine="1008"/>
        <w:rPr>
          <w:rFonts w:ascii="Arial" w:hAnsi="Arial"/>
          <w:sz w:val="22"/>
          <w:szCs w:val="22"/>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The Grantor acknowledges to have read all clauses and conditions of the loan and to understand </w:t>
      </w:r>
      <w:r w:rsidR="00554F79">
        <w:rPr>
          <w:rFonts w:ascii="Arial" w:hAnsi="Arial"/>
          <w:sz w:val="22"/>
          <w:szCs w:val="22"/>
          <w:lang w:val="en-CA"/>
        </w:rPr>
        <w:t>them;</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b/>
          <w:sz w:val="22"/>
          <w:szCs w:val="22"/>
          <w:lang w:val="en-CA"/>
        </w:rPr>
        <w:t>b)</w:t>
      </w:r>
      <w:r w:rsidRPr="00D07A7F">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86309A">
        <w:rPr>
          <w:rFonts w:ascii="Arial" w:hAnsi="Arial"/>
          <w:sz w:val="22"/>
          <w:szCs w:val="22"/>
          <w:lang w:val="en-CA"/>
        </w:rPr>
        <w:t>repaid in capital, interest, costs and accessories, all these loans hereinafter called "THE LOAN";</w:t>
      </w:r>
    </w:p>
    <w:p w:rsidR="004F670C" w:rsidRPr="00D07A7F" w:rsidRDefault="004F670C">
      <w:pPr>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c)</w:t>
      </w:r>
      <w:r w:rsidRPr="00D07A7F">
        <w:rPr>
          <w:rFonts w:ascii="Arial" w:hAnsi="Arial"/>
          <w:sz w:val="22"/>
          <w:szCs w:val="22"/>
          <w:lang w:val="en-CA"/>
        </w:rPr>
        <w:t xml:space="preserve"> To secure repayment of the loan, the Grantor offers the Creditor to grant him the following guarantees.</w:t>
      </w:r>
    </w:p>
    <w:p w:rsidR="004F670C" w:rsidRPr="00D07A7F" w:rsidRDefault="004F670C">
      <w:pPr>
        <w:ind w:firstLine="1008"/>
        <w:rPr>
          <w:rFonts w:ascii="Arial" w:hAnsi="Arial"/>
          <w:sz w:val="22"/>
          <w:szCs w:val="22"/>
          <w:lang w:val="en-CA"/>
        </w:rPr>
      </w:pPr>
    </w:p>
    <w:p w:rsidR="004F670C" w:rsidRPr="00D07A7F" w:rsidRDefault="00664AB8">
      <w:pPr>
        <w:ind w:firstLine="1008"/>
        <w:rPr>
          <w:rFonts w:ascii="Arial" w:hAnsi="Arial"/>
          <w:b/>
          <w:i/>
          <w:sz w:val="22"/>
          <w:szCs w:val="22"/>
          <w:lang w:val="en-CA"/>
        </w:rPr>
      </w:pPr>
      <w:r w:rsidRPr="00D07A7F">
        <w:rPr>
          <w:rFonts w:ascii="Arial" w:hAnsi="Arial"/>
          <w:b/>
          <w:i/>
          <w:sz w:val="22"/>
          <w:szCs w:val="22"/>
          <w:lang w:val="en-CA"/>
        </w:rPr>
        <w:fldChar w:fldCharType="begin"/>
      </w:r>
      <w:r w:rsidRPr="00D07A7F">
        <w:rPr>
          <w:rFonts w:ascii="Arial" w:hAnsi="Arial"/>
          <w:b/>
          <w:i/>
          <w:sz w:val="22"/>
          <w:szCs w:val="22"/>
          <w:lang w:val="en-CA"/>
        </w:rPr>
        <w:instrText xml:space="preserve"> FILLIN  \* MERGEFORMAT </w:instrText>
      </w:r>
      <w:r w:rsidRPr="00D07A7F">
        <w:rPr>
          <w:rFonts w:ascii="Arial" w:hAnsi="Arial"/>
          <w:b/>
          <w:i/>
          <w:sz w:val="22"/>
          <w:szCs w:val="22"/>
          <w:lang w:val="en-CA"/>
        </w:rPr>
        <w:fldChar w:fldCharType="separate"/>
      </w:r>
      <w:r w:rsidRPr="00D07A7F">
        <w:rPr>
          <w:rFonts w:ascii="Arial" w:hAnsi="Arial"/>
          <w:b/>
          <w:i/>
          <w:sz w:val="22"/>
          <w:szCs w:val="22"/>
          <w:lang w:val="en-CA"/>
        </w:rPr>
        <w:t>LOAN WITHOUT RISK SHARING</w:t>
      </w:r>
      <w:r w:rsidRPr="00D07A7F">
        <w:rPr>
          <w:rFonts w:ascii="Arial" w:hAnsi="Arial"/>
          <w:i/>
          <w:sz w:val="22"/>
          <w:szCs w:val="22"/>
          <w:lang w:val="en-CA"/>
        </w:rPr>
        <w:t xml:space="preserve">, </w:t>
      </w:r>
      <w:r w:rsidRPr="00D07A7F">
        <w:rPr>
          <w:rFonts w:ascii="Arial" w:hAnsi="Arial"/>
          <w:b/>
          <w:i/>
          <w:sz w:val="22"/>
          <w:szCs w:val="22"/>
          <w:u w:val="single"/>
          <w:lang w:val="en-CA"/>
        </w:rPr>
        <w:t>with</w:t>
      </w:r>
      <w:r w:rsidRPr="00D07A7F">
        <w:rPr>
          <w:rFonts w:ascii="Arial" w:hAnsi="Arial"/>
          <w:i/>
          <w:sz w:val="22"/>
          <w:szCs w:val="22"/>
          <w:lang w:val="en-CA"/>
        </w:rPr>
        <w:t xml:space="preserve"> constant and on-going hypothec clause, wich hypothec </w:t>
      </w:r>
      <w:r w:rsidRPr="00D07A7F">
        <w:rPr>
          <w:rFonts w:ascii="Arial" w:hAnsi="Arial"/>
          <w:b/>
          <w:i/>
          <w:sz w:val="22"/>
          <w:szCs w:val="22"/>
          <w:u w:val="single"/>
          <w:lang w:val="en-CA"/>
        </w:rPr>
        <w:t>is</w:t>
      </w:r>
      <w:r w:rsidRPr="00D07A7F">
        <w:rPr>
          <w:rFonts w:ascii="Arial" w:hAnsi="Arial"/>
          <w:i/>
          <w:sz w:val="22"/>
          <w:szCs w:val="22"/>
          <w:lang w:val="en-CA"/>
        </w:rPr>
        <w:t xml:space="preserve"> destinated to secure the future needs of the Debtor provided for in the </w:t>
      </w:r>
      <w:r w:rsidR="00842D32" w:rsidRPr="00842D32">
        <w:rPr>
          <w:rFonts w:ascii="Arial" w:hAnsi="Arial"/>
          <w:b/>
          <w:i/>
          <w:sz w:val="22"/>
          <w:szCs w:val="22"/>
          <w:lang w:val="en-CA"/>
        </w:rPr>
        <w:t>G</w:t>
      </w:r>
      <w:r w:rsidR="00842D32">
        <w:rPr>
          <w:rFonts w:ascii="Arial" w:hAnsi="Arial"/>
          <w:b/>
          <w:i/>
          <w:sz w:val="22"/>
          <w:szCs w:val="22"/>
          <w:lang w:val="en-CA"/>
        </w:rPr>
        <w:t>lobal I</w:t>
      </w:r>
      <w:r w:rsidRPr="00842D32">
        <w:rPr>
          <w:rFonts w:ascii="Arial" w:hAnsi="Arial"/>
          <w:b/>
          <w:i/>
          <w:sz w:val="22"/>
          <w:szCs w:val="22"/>
          <w:lang w:val="en-CA"/>
        </w:rPr>
        <w:t xml:space="preserve">nvestment </w:t>
      </w:r>
      <w:r w:rsidR="00842D32">
        <w:rPr>
          <w:rFonts w:ascii="Arial" w:hAnsi="Arial"/>
          <w:b/>
          <w:i/>
          <w:sz w:val="22"/>
          <w:szCs w:val="22"/>
          <w:lang w:val="en-CA"/>
        </w:rPr>
        <w:t>P</w:t>
      </w:r>
      <w:r w:rsidRPr="00842D32">
        <w:rPr>
          <w:rFonts w:ascii="Arial" w:hAnsi="Arial"/>
          <w:b/>
          <w:i/>
          <w:sz w:val="22"/>
          <w:szCs w:val="22"/>
          <w:lang w:val="en-CA"/>
        </w:rPr>
        <w:t>lan</w:t>
      </w:r>
      <w:r w:rsidRPr="00D07A7F">
        <w:rPr>
          <w:rFonts w:ascii="Arial" w:hAnsi="Arial"/>
          <w:i/>
          <w:sz w:val="22"/>
          <w:szCs w:val="22"/>
          <w:lang w:val="en-CA"/>
        </w:rPr>
        <w:t xml:space="preserve"> (if not applicable, remove the subparagraphs </w:t>
      </w:r>
      <w:r w:rsidRPr="00D07A7F">
        <w:rPr>
          <w:rFonts w:ascii="Arial" w:hAnsi="Arial"/>
          <w:b/>
          <w:i/>
          <w:sz w:val="22"/>
          <w:szCs w:val="22"/>
          <w:lang w:val="en-CA"/>
        </w:rPr>
        <w:t>a)</w:t>
      </w:r>
      <w:r w:rsidRPr="00D07A7F">
        <w:rPr>
          <w:rFonts w:ascii="Arial" w:hAnsi="Arial"/>
          <w:i/>
          <w:sz w:val="22"/>
          <w:szCs w:val="22"/>
          <w:lang w:val="en-CA"/>
        </w:rPr>
        <w:t xml:space="preserve">, </w:t>
      </w:r>
      <w:r w:rsidRPr="00D07A7F">
        <w:rPr>
          <w:rFonts w:ascii="Arial" w:hAnsi="Arial"/>
          <w:b/>
          <w:i/>
          <w:sz w:val="22"/>
          <w:szCs w:val="22"/>
          <w:lang w:val="en-CA"/>
        </w:rPr>
        <w:t>b)</w:t>
      </w:r>
      <w:r w:rsidRPr="00D07A7F">
        <w:rPr>
          <w:rFonts w:ascii="Arial" w:hAnsi="Arial"/>
          <w:i/>
          <w:sz w:val="22"/>
          <w:szCs w:val="22"/>
          <w:lang w:val="en-CA"/>
        </w:rPr>
        <w:t>,</w:t>
      </w:r>
      <w:r w:rsidRPr="00D07A7F">
        <w:rPr>
          <w:rFonts w:ascii="Arial" w:hAnsi="Arial"/>
          <w:b/>
          <w:i/>
          <w:sz w:val="22"/>
          <w:szCs w:val="22"/>
          <w:lang w:val="en-CA"/>
        </w:rPr>
        <w:t>c)</w:t>
      </w:r>
      <w:r w:rsidRPr="00D07A7F">
        <w:rPr>
          <w:rFonts w:ascii="Arial" w:hAnsi="Arial"/>
          <w:i/>
          <w:sz w:val="22"/>
          <w:szCs w:val="22"/>
          <w:lang w:val="en-CA"/>
        </w:rPr>
        <w:t xml:space="preserve"> and </w:t>
      </w:r>
      <w:r w:rsidRPr="00D07A7F">
        <w:rPr>
          <w:rFonts w:ascii="Arial" w:hAnsi="Arial"/>
          <w:b/>
          <w:i/>
          <w:sz w:val="22"/>
          <w:szCs w:val="22"/>
          <w:lang w:val="en-CA"/>
        </w:rPr>
        <w:t>d)</w:t>
      </w:r>
      <w:r w:rsidRPr="00D07A7F">
        <w:rPr>
          <w:rFonts w:ascii="Arial" w:hAnsi="Arial"/>
          <w:i/>
          <w:sz w:val="22"/>
          <w:szCs w:val="22"/>
          <w:lang w:val="en-CA"/>
        </w:rPr>
        <w:t xml:space="preserve">). The amount to write down in subparagraph </w:t>
      </w:r>
      <w:r w:rsidRPr="00D07A7F">
        <w:rPr>
          <w:rFonts w:ascii="Arial" w:hAnsi="Arial"/>
          <w:b/>
          <w:i/>
          <w:sz w:val="22"/>
          <w:szCs w:val="22"/>
          <w:lang w:val="en-CA"/>
        </w:rPr>
        <w:t>b)</w:t>
      </w:r>
      <w:r w:rsidRPr="00D07A7F">
        <w:rPr>
          <w:rFonts w:ascii="Arial" w:hAnsi="Arial"/>
          <w:i/>
          <w:sz w:val="22"/>
          <w:szCs w:val="22"/>
          <w:lang w:val="en-CA"/>
        </w:rPr>
        <w:t xml:space="preserve"> below is equal to the difference between the amount required for the hypothec and the amount of the loan. (ex.: Hypothec of $ 150 000 - Loan of $ 100 000 = GIP of $ 50 000).</w:t>
      </w:r>
      <w:r w:rsidRPr="00D07A7F">
        <w:rPr>
          <w:rFonts w:ascii="Arial" w:hAnsi="Arial"/>
          <w:b/>
          <w:i/>
          <w:sz w:val="22"/>
          <w:szCs w:val="22"/>
          <w:lang w:val="en-CA"/>
        </w:rPr>
        <w:fldChar w:fldCharType="end"/>
      </w:r>
    </w:p>
    <w:p w:rsidR="00664AB8" w:rsidRPr="00D07A7F" w:rsidRDefault="00664AB8">
      <w:pPr>
        <w:ind w:firstLine="1008"/>
        <w:rPr>
          <w:rFonts w:ascii="Arial" w:hAnsi="Arial"/>
          <w:sz w:val="22"/>
          <w:szCs w:val="22"/>
          <w:lang w:val="en-CA"/>
        </w:rPr>
      </w:pPr>
    </w:p>
    <w:p w:rsidR="004F670C" w:rsidRPr="00D07A7F" w:rsidRDefault="004F670C">
      <w:pPr>
        <w:ind w:firstLine="1008"/>
        <w:rPr>
          <w:rFonts w:ascii="Arial" w:hAnsi="Arial"/>
          <w:sz w:val="22"/>
          <w:szCs w:val="22"/>
        </w:rPr>
      </w:pPr>
      <w:r w:rsidRPr="00D07A7F">
        <w:rPr>
          <w:rFonts w:ascii="Arial" w:hAnsi="Arial"/>
          <w:b/>
          <w:sz w:val="22"/>
          <w:szCs w:val="22"/>
          <w:lang w:val="en-CA"/>
        </w:rPr>
        <w:t>a)</w:t>
      </w:r>
      <w:r w:rsidRPr="00D07A7F">
        <w:rPr>
          <w:rFonts w:ascii="Arial" w:hAnsi="Arial"/>
          <w:sz w:val="22"/>
          <w:szCs w:val="22"/>
          <w:lang w:val="en-CA"/>
        </w:rPr>
        <w:t xml:space="preserve"> The Grantor acknowledges that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hereinafter called the "Debtor", owes the Creditor the sum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dollars ($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for a loan made to him under the Act respecting La Financière agricole du Québec (R.S.Q., chapter L</w:t>
      </w:r>
      <w:r w:rsidRPr="00D07A7F">
        <w:rPr>
          <w:rFonts w:ascii="Arial" w:hAnsi="Arial"/>
          <w:sz w:val="22"/>
          <w:szCs w:val="22"/>
          <w:lang w:val="en-CA"/>
        </w:rPr>
        <w:noBreakHyphen/>
        <w:t xml:space="preserve">0.1), hereinafter called the "Act", as a result of </w:t>
      </w:r>
      <w:r w:rsidRPr="0086309A">
        <w:rPr>
          <w:rFonts w:ascii="Arial" w:hAnsi="Arial"/>
          <w:sz w:val="22"/>
          <w:szCs w:val="22"/>
          <w:lang w:val="en-CA"/>
        </w:rPr>
        <w:t>the deed of loa</w:t>
      </w:r>
      <w:r w:rsidR="0098490C" w:rsidRPr="0086309A">
        <w:rPr>
          <w:rFonts w:ascii="Arial" w:hAnsi="Arial"/>
          <w:sz w:val="22"/>
          <w:szCs w:val="22"/>
          <w:lang w:val="en-CA"/>
        </w:rPr>
        <w:t>n</w:t>
      </w:r>
      <w:r w:rsidRPr="0086309A">
        <w:rPr>
          <w:rFonts w:ascii="Arial" w:hAnsi="Arial"/>
          <w:sz w:val="22"/>
          <w:szCs w:val="22"/>
          <w:lang w:val="en-CA"/>
        </w:rPr>
        <w:t xml:space="preserve">, dated </w:t>
      </w:r>
      <w:r w:rsidRPr="0086309A">
        <w:rPr>
          <w:rFonts w:ascii="Arial" w:hAnsi="Arial"/>
          <w:sz w:val="22"/>
          <w:szCs w:val="22"/>
          <w:lang w:val="en-CA"/>
        </w:rPr>
        <w:fldChar w:fldCharType="begin"/>
      </w:r>
      <w:r w:rsidRPr="0086309A">
        <w:rPr>
          <w:rFonts w:ascii="Arial" w:hAnsi="Arial"/>
          <w:sz w:val="22"/>
          <w:szCs w:val="22"/>
          <w:lang w:val="en-CA"/>
        </w:rPr>
        <w:instrText xml:space="preserve"> FILLIN  \* MERGEFORMAT </w:instrText>
      </w:r>
      <w:r w:rsidRPr="0086309A">
        <w:rPr>
          <w:rFonts w:ascii="Arial" w:hAnsi="Arial"/>
          <w:sz w:val="22"/>
          <w:szCs w:val="22"/>
          <w:lang w:val="en-CA"/>
        </w:rPr>
        <w:fldChar w:fldCharType="separate"/>
      </w:r>
      <w:r w:rsidRPr="0086309A">
        <w:rPr>
          <w:rFonts w:ascii="Arial" w:hAnsi="Arial"/>
          <w:sz w:val="22"/>
          <w:szCs w:val="22"/>
          <w:lang w:val="en-CA"/>
        </w:rPr>
        <w:t>SAISIE</w:t>
      </w:r>
      <w:r w:rsidRPr="0086309A">
        <w:rPr>
          <w:rFonts w:ascii="Arial" w:hAnsi="Arial"/>
          <w:sz w:val="22"/>
          <w:szCs w:val="22"/>
          <w:lang w:val="en-CA"/>
        </w:rPr>
        <w:fldChar w:fldCharType="end"/>
      </w:r>
      <w:r w:rsidRPr="0086309A">
        <w:rPr>
          <w:rFonts w:ascii="Arial" w:hAnsi="Arial"/>
          <w:sz w:val="22"/>
          <w:szCs w:val="22"/>
          <w:lang w:val="en-CA"/>
        </w:rPr>
        <w:t xml:space="preserve"> received before Mtre </w:t>
      </w:r>
      <w:r w:rsidRPr="0086309A">
        <w:rPr>
          <w:rFonts w:ascii="Arial" w:hAnsi="Arial"/>
          <w:sz w:val="22"/>
          <w:szCs w:val="22"/>
          <w:lang w:val="en-CA"/>
        </w:rPr>
        <w:fldChar w:fldCharType="begin"/>
      </w:r>
      <w:r w:rsidRPr="0086309A">
        <w:rPr>
          <w:rFonts w:ascii="Arial" w:hAnsi="Arial"/>
          <w:sz w:val="22"/>
          <w:szCs w:val="22"/>
          <w:lang w:val="en-CA"/>
        </w:rPr>
        <w:instrText xml:space="preserve"> FILLIN  \* MERGEFORMAT </w:instrText>
      </w:r>
      <w:r w:rsidRPr="0086309A">
        <w:rPr>
          <w:rFonts w:ascii="Arial" w:hAnsi="Arial"/>
          <w:sz w:val="22"/>
          <w:szCs w:val="22"/>
          <w:lang w:val="en-CA"/>
        </w:rPr>
        <w:fldChar w:fldCharType="separate"/>
      </w:r>
      <w:r w:rsidRPr="0086309A">
        <w:rPr>
          <w:rFonts w:ascii="Arial" w:hAnsi="Arial"/>
          <w:sz w:val="22"/>
          <w:szCs w:val="22"/>
          <w:lang w:val="en-CA"/>
        </w:rPr>
        <w:t>SAISIE</w:t>
      </w:r>
      <w:r w:rsidRPr="0086309A">
        <w:rPr>
          <w:rFonts w:ascii="Arial" w:hAnsi="Arial"/>
          <w:sz w:val="22"/>
          <w:szCs w:val="22"/>
          <w:lang w:val="en-CA"/>
        </w:rPr>
        <w:fldChar w:fldCharType="end"/>
      </w:r>
      <w:r w:rsidRPr="0086309A">
        <w:rPr>
          <w:rFonts w:ascii="Arial" w:hAnsi="Arial"/>
          <w:sz w:val="22"/>
          <w:szCs w:val="22"/>
          <w:lang w:val="en-CA"/>
        </w:rPr>
        <w:t xml:space="preserve"> notary,</w:t>
      </w:r>
      <w:r w:rsidRPr="00D07A7F">
        <w:rPr>
          <w:rFonts w:ascii="Arial" w:hAnsi="Arial"/>
          <w:sz w:val="22"/>
          <w:szCs w:val="22"/>
          <w:lang w:val="en-CA"/>
        </w:rPr>
        <w:t xml:space="preserve">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rPr>
        <w:t>SAISIE</w:t>
      </w:r>
      <w:r w:rsidRPr="00D07A7F">
        <w:rPr>
          <w:rFonts w:ascii="Arial" w:hAnsi="Arial"/>
          <w:sz w:val="22"/>
          <w:szCs w:val="22"/>
          <w:lang w:val="en-CA"/>
        </w:rPr>
        <w:fldChar w:fldCharType="end"/>
      </w:r>
      <w:r w:rsidRPr="00D07A7F">
        <w:rPr>
          <w:rFonts w:ascii="Arial" w:hAnsi="Arial"/>
          <w:sz w:val="22"/>
          <w:szCs w:val="22"/>
        </w:rPr>
        <w:t xml:space="preserve"> of his minutes, La Financière agricole du Québec being hereinafter called "La Financière agricole";</w:t>
      </w:r>
    </w:p>
    <w:p w:rsidR="004F670C" w:rsidRPr="00D07A7F" w:rsidRDefault="004F670C">
      <w:pPr>
        <w:ind w:firstLine="1008"/>
        <w:rPr>
          <w:rFonts w:ascii="Arial" w:hAnsi="Arial"/>
          <w:sz w:val="22"/>
          <w:szCs w:val="22"/>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The Grantor acknowledges to have read all clauses and conditions of the loan and to understand </w:t>
      </w:r>
      <w:r w:rsidR="00554F79">
        <w:rPr>
          <w:rFonts w:ascii="Arial" w:hAnsi="Arial"/>
          <w:sz w:val="22"/>
          <w:szCs w:val="22"/>
          <w:lang w:val="en-CA"/>
        </w:rPr>
        <w:t>them;</w:t>
      </w:r>
    </w:p>
    <w:p w:rsidR="004F670C" w:rsidRPr="00D07A7F" w:rsidRDefault="004F670C">
      <w:pPr>
        <w:ind w:firstLine="1008"/>
        <w:rPr>
          <w:rFonts w:ascii="Arial" w:hAnsi="Arial"/>
          <w:sz w:val="22"/>
          <w:szCs w:val="22"/>
          <w:lang w:val="en-CA"/>
        </w:rPr>
      </w:pPr>
    </w:p>
    <w:p w:rsidR="00440DA4" w:rsidRPr="00440DA4" w:rsidRDefault="00440DA4" w:rsidP="00440DA4">
      <w:pPr>
        <w:tabs>
          <w:tab w:val="left" w:pos="1134"/>
        </w:tabs>
        <w:ind w:firstLine="1134"/>
        <w:rPr>
          <w:rFonts w:ascii="Arial" w:hAnsi="Arial" w:cs="Arial"/>
          <w:sz w:val="22"/>
          <w:szCs w:val="22"/>
          <w:lang w:val="en-CA"/>
        </w:rPr>
      </w:pPr>
      <w:r w:rsidRPr="00B313AC">
        <w:rPr>
          <w:rFonts w:ascii="Arial" w:hAnsi="Arial" w:cs="Arial"/>
          <w:b/>
          <w:sz w:val="22"/>
          <w:szCs w:val="22"/>
          <w:lang w:val="en-CA"/>
        </w:rPr>
        <w:t>b)</w:t>
      </w:r>
      <w:r w:rsidRPr="00B313AC">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440DA4">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440DA4">
        <w:rPr>
          <w:rFonts w:ascii="Arial" w:hAnsi="Arial" w:cs="Arial"/>
          <w:sz w:val="22"/>
          <w:szCs w:val="22"/>
          <w:lang w:val="en-CA"/>
        </w:rPr>
        <w:fldChar w:fldCharType="begin"/>
      </w:r>
      <w:r w:rsidRPr="00440DA4">
        <w:rPr>
          <w:rFonts w:ascii="Arial" w:hAnsi="Arial" w:cs="Arial"/>
          <w:sz w:val="22"/>
          <w:szCs w:val="22"/>
          <w:lang w:val="en-CA"/>
        </w:rPr>
        <w:instrText xml:space="preserve"> FILLIN  \* MERGEFORMAT </w:instrText>
      </w:r>
      <w:r w:rsidRPr="00440DA4">
        <w:rPr>
          <w:rFonts w:ascii="Arial" w:hAnsi="Arial" w:cs="Arial"/>
          <w:sz w:val="22"/>
          <w:szCs w:val="22"/>
          <w:lang w:val="en-CA"/>
        </w:rPr>
        <w:fldChar w:fldCharType="separate"/>
      </w:r>
      <w:r w:rsidRPr="00440DA4">
        <w:rPr>
          <w:rFonts w:ascii="Arial" w:hAnsi="Arial" w:cs="Arial"/>
          <w:sz w:val="22"/>
          <w:szCs w:val="22"/>
          <w:lang w:val="en-CA"/>
        </w:rPr>
        <w:t>SAISIE</w:t>
      </w:r>
      <w:r w:rsidRPr="00440DA4">
        <w:rPr>
          <w:rFonts w:ascii="Arial" w:hAnsi="Arial" w:cs="Arial"/>
          <w:sz w:val="22"/>
          <w:szCs w:val="22"/>
          <w:lang w:val="en-CA"/>
        </w:rPr>
        <w:fldChar w:fldCharType="end"/>
      </w:r>
      <w:r w:rsidRPr="00440DA4">
        <w:rPr>
          <w:rFonts w:ascii="Arial" w:hAnsi="Arial" w:cs="Arial"/>
          <w:sz w:val="22"/>
          <w:szCs w:val="22"/>
          <w:lang w:val="en-CA"/>
        </w:rPr>
        <w:t xml:space="preserve"> dollars ($ </w:t>
      </w:r>
      <w:r w:rsidRPr="00440DA4">
        <w:rPr>
          <w:rFonts w:ascii="Arial" w:hAnsi="Arial" w:cs="Arial"/>
          <w:sz w:val="22"/>
          <w:szCs w:val="22"/>
          <w:lang w:val="en-CA"/>
        </w:rPr>
        <w:fldChar w:fldCharType="begin"/>
      </w:r>
      <w:r w:rsidRPr="00440DA4">
        <w:rPr>
          <w:rFonts w:ascii="Arial" w:hAnsi="Arial" w:cs="Arial"/>
          <w:sz w:val="22"/>
          <w:szCs w:val="22"/>
          <w:lang w:val="en-CA"/>
        </w:rPr>
        <w:instrText xml:space="preserve"> FILLIN  \* MERGEFORMAT </w:instrText>
      </w:r>
      <w:r w:rsidRPr="00440DA4">
        <w:rPr>
          <w:rFonts w:ascii="Arial" w:hAnsi="Arial" w:cs="Arial"/>
          <w:sz w:val="22"/>
          <w:szCs w:val="22"/>
          <w:lang w:val="en-CA"/>
        </w:rPr>
        <w:fldChar w:fldCharType="separate"/>
      </w:r>
      <w:r w:rsidRPr="00440DA4">
        <w:rPr>
          <w:rFonts w:ascii="Arial" w:hAnsi="Arial" w:cs="Arial"/>
          <w:sz w:val="22"/>
          <w:szCs w:val="22"/>
          <w:lang w:val="en-CA"/>
        </w:rPr>
        <w:t>SAISIE</w:t>
      </w:r>
      <w:r w:rsidRPr="00440DA4">
        <w:rPr>
          <w:rFonts w:ascii="Arial" w:hAnsi="Arial" w:cs="Arial"/>
          <w:sz w:val="22"/>
          <w:szCs w:val="22"/>
          <w:lang w:val="en-CA"/>
        </w:rPr>
        <w:fldChar w:fldCharType="end"/>
      </w:r>
      <w:r w:rsidRPr="00440DA4">
        <w:rPr>
          <w:rFonts w:ascii="Arial" w:hAnsi="Arial" w:cs="Arial"/>
          <w:sz w:val="22"/>
          <w:szCs w:val="22"/>
          <w:lang w:val="en-CA"/>
        </w:rPr>
        <w:t xml:space="preserve">), loans which would be secured by this hypothec, without obligation in all cases for the Creditor to grant new loans and for the Debtor to contract </w:t>
      </w:r>
      <w:r w:rsidR="00554F79">
        <w:rPr>
          <w:rFonts w:ascii="Arial" w:hAnsi="Arial" w:cs="Arial"/>
          <w:sz w:val="22"/>
          <w:szCs w:val="22"/>
          <w:lang w:val="en-CA"/>
        </w:rPr>
        <w:t>them;</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b/>
          <w:sz w:val="22"/>
          <w:szCs w:val="22"/>
          <w:lang w:val="en-CA"/>
        </w:rPr>
        <w:lastRenderedPageBreak/>
        <w:t>c)</w:t>
      </w:r>
      <w:r w:rsidRPr="00D07A7F">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w:t>
      </w:r>
      <w:r w:rsidRPr="0086309A">
        <w:rPr>
          <w:rFonts w:ascii="Arial" w:hAnsi="Arial"/>
          <w:sz w:val="22"/>
          <w:szCs w:val="22"/>
          <w:lang w:val="en-CA"/>
        </w:rPr>
        <w:t>and accessories, all these loans hereinafter called "THE LOAN";</w:t>
      </w:r>
    </w:p>
    <w:p w:rsidR="004F670C" w:rsidRPr="00D07A7F" w:rsidRDefault="004F670C">
      <w:pPr>
        <w:ind w:firstLine="1008"/>
        <w:rPr>
          <w:rFonts w:ascii="Arial" w:hAnsi="Arial"/>
          <w:sz w:val="22"/>
          <w:szCs w:val="22"/>
          <w:lang w:val="en-CA"/>
        </w:rPr>
      </w:pPr>
    </w:p>
    <w:p w:rsidR="004F670C" w:rsidRPr="00D07A7F" w:rsidRDefault="004F670C">
      <w:pPr>
        <w:pStyle w:val="BodyText22"/>
        <w:rPr>
          <w:szCs w:val="22"/>
        </w:rPr>
      </w:pPr>
      <w:r w:rsidRPr="00D07A7F">
        <w:rPr>
          <w:b/>
          <w:szCs w:val="22"/>
        </w:rPr>
        <w:t xml:space="preserve">d) </w:t>
      </w:r>
      <w:r w:rsidRPr="00D07A7F">
        <w:rPr>
          <w:szCs w:val="22"/>
        </w:rPr>
        <w:t>To secure repayment of the loan, the Grantor offers the Creditor to grant him the following guarantees.</w:t>
      </w:r>
    </w:p>
    <w:p w:rsidR="00D83B10" w:rsidRPr="00D07A7F" w:rsidRDefault="00D83B10" w:rsidP="00D83B10">
      <w:pPr>
        <w:rPr>
          <w:rFonts w:ascii="Arial" w:hAnsi="Arial"/>
          <w:sz w:val="22"/>
          <w:szCs w:val="22"/>
          <w:lang w:val="en-CA"/>
        </w:rPr>
      </w:pPr>
    </w:p>
    <w:p w:rsidR="006C4B29" w:rsidRPr="00266AD7" w:rsidRDefault="006C4B29" w:rsidP="006C4B29">
      <w:pPr>
        <w:suppressAutoHyphens/>
        <w:rPr>
          <w:rFonts w:ascii="Arial" w:hAnsi="Arial"/>
          <w:i/>
          <w:sz w:val="22"/>
          <w:lang w:val="en-CA"/>
        </w:rPr>
      </w:pPr>
      <w:r w:rsidRPr="00266AD7">
        <w:rPr>
          <w:rFonts w:ascii="Arial" w:hAnsi="Arial"/>
          <w:b/>
          <w:i/>
          <w:sz w:val="22"/>
          <w:lang w:val="en-CA"/>
        </w:rPr>
        <w:fldChar w:fldCharType="begin"/>
      </w:r>
      <w:r w:rsidRPr="00266AD7">
        <w:rPr>
          <w:rFonts w:ascii="Arial" w:hAnsi="Arial"/>
          <w:b/>
          <w:i/>
          <w:sz w:val="22"/>
          <w:lang w:val="en-CA"/>
        </w:rPr>
        <w:instrText xml:space="preserve"> FILLIN  \* MERGEFORMAT </w:instrText>
      </w:r>
      <w:r w:rsidRPr="00266AD7">
        <w:rPr>
          <w:rFonts w:ascii="Arial" w:hAnsi="Arial"/>
          <w:b/>
          <w:i/>
          <w:sz w:val="22"/>
          <w:lang w:val="en-CA"/>
        </w:rPr>
        <w:fldChar w:fldCharType="separate"/>
      </w:r>
      <w:r w:rsidRPr="00266AD7">
        <w:rPr>
          <w:rFonts w:ascii="Arial" w:hAnsi="Arial"/>
          <w:b/>
          <w:i/>
          <w:sz w:val="22"/>
          <w:lang w:val="en-CA"/>
        </w:rPr>
        <w:t xml:space="preserve">LOAN WITH RISK SHARING </w:t>
      </w:r>
      <w:r w:rsidRPr="00266AD7">
        <w:rPr>
          <w:rFonts w:ascii="Arial" w:hAnsi="Arial"/>
          <w:i/>
          <w:sz w:val="22"/>
          <w:lang w:val="en-CA"/>
        </w:rPr>
        <w:t xml:space="preserve">using more than one loan which only one is granted by La Financière agricole </w:t>
      </w:r>
      <w:r w:rsidRPr="00266AD7">
        <w:rPr>
          <w:rFonts w:ascii="Arial" w:hAnsi="Arial"/>
          <w:b/>
          <w:i/>
          <w:sz w:val="22"/>
          <w:szCs w:val="22"/>
          <w:u w:val="single"/>
          <w:lang w:val="en-CA"/>
        </w:rPr>
        <w:t>with</w:t>
      </w:r>
      <w:r w:rsidRPr="00266AD7">
        <w:rPr>
          <w:rFonts w:ascii="Arial" w:hAnsi="Arial"/>
          <w:i/>
          <w:sz w:val="22"/>
          <w:szCs w:val="22"/>
          <w:lang w:val="en-CA"/>
        </w:rPr>
        <w:t xml:space="preserve"> constant and on-going hypothec clause </w:t>
      </w:r>
      <w:r w:rsidRPr="00266AD7">
        <w:rPr>
          <w:rFonts w:ascii="Arial" w:hAnsi="Arial"/>
          <w:i/>
          <w:sz w:val="22"/>
          <w:lang w:val="en-CA"/>
        </w:rPr>
        <w:t>(if not applicable, remove the subparagraphs a), b) and c)).</w:t>
      </w:r>
    </w:p>
    <w:p w:rsidR="006C4B29" w:rsidRPr="00266AD7" w:rsidRDefault="006C4B29" w:rsidP="006C4B29">
      <w:pPr>
        <w:suppressAutoHyphens/>
        <w:rPr>
          <w:rFonts w:ascii="Arial" w:hAnsi="Arial"/>
          <w:i/>
          <w:sz w:val="22"/>
          <w:lang w:val="en-CA"/>
        </w:rPr>
      </w:pPr>
    </w:p>
    <w:p w:rsidR="006C4B29" w:rsidRDefault="006C4B29" w:rsidP="006C4B29">
      <w:pPr>
        <w:suppressAutoHyphens/>
        <w:rPr>
          <w:rFonts w:ascii="Arial" w:hAnsi="Arial"/>
          <w:b/>
          <w:i/>
          <w:sz w:val="22"/>
          <w:lang w:val="en-CA"/>
        </w:rPr>
      </w:pPr>
      <w:r w:rsidRPr="00266AD7">
        <w:rPr>
          <w:rFonts w:ascii="Arial" w:hAnsi="Arial"/>
          <w:i/>
          <w:sz w:val="22"/>
          <w:lang w:val="en-CA"/>
        </w:rPr>
        <w:t xml:space="preserve">N.B.: If, according to the loan certificate, the risk sharing must be done only with one loan partly granted by La Financière agricole, you must use the unit </w:t>
      </w:r>
      <w:r w:rsidRPr="00266AD7">
        <w:rPr>
          <w:rFonts w:ascii="Arial" w:hAnsi="Arial"/>
          <w:i/>
          <w:sz w:val="28"/>
          <w:szCs w:val="28"/>
          <w:lang w:val="en-CA"/>
        </w:rPr>
        <w:t>"</w:t>
      </w:r>
      <w:r w:rsidRPr="00266AD7">
        <w:rPr>
          <w:rFonts w:ascii="Arial" w:hAnsi="Arial"/>
          <w:b/>
          <w:i/>
          <w:sz w:val="22"/>
          <w:lang w:val="en-CA"/>
        </w:rPr>
        <w:t>LOAN</w:t>
      </w:r>
      <w:r w:rsidRPr="00266AD7">
        <w:rPr>
          <w:rFonts w:ascii="Arial" w:hAnsi="Arial"/>
          <w:i/>
          <w:sz w:val="22"/>
          <w:lang w:val="en-CA"/>
        </w:rPr>
        <w:t xml:space="preserve"> </w:t>
      </w:r>
      <w:r w:rsidRPr="00266AD7">
        <w:rPr>
          <w:rFonts w:ascii="Arial" w:hAnsi="Arial"/>
          <w:b/>
          <w:i/>
          <w:sz w:val="22"/>
          <w:lang w:val="en-CA"/>
        </w:rPr>
        <w:t>WITHOUT RISK SHARING</w:t>
      </w:r>
      <w:r w:rsidRPr="00266AD7">
        <w:rPr>
          <w:rFonts w:ascii="Arial" w:hAnsi="Arial"/>
          <w:i/>
          <w:sz w:val="22"/>
          <w:lang w:val="en-CA"/>
        </w:rPr>
        <w:t xml:space="preserve"> which hypothec </w:t>
      </w:r>
      <w:r w:rsidRPr="00266AD7">
        <w:rPr>
          <w:rFonts w:ascii="Arial" w:hAnsi="Arial"/>
          <w:b/>
          <w:i/>
          <w:sz w:val="22"/>
          <w:u w:val="single"/>
          <w:lang w:val="en-CA"/>
        </w:rPr>
        <w:t>is not</w:t>
      </w:r>
      <w:r w:rsidRPr="00266AD7">
        <w:rPr>
          <w:rFonts w:ascii="Arial" w:hAnsi="Arial"/>
          <w:i/>
          <w:sz w:val="22"/>
          <w:lang w:val="en-CA"/>
        </w:rPr>
        <w:t xml:space="preserve"> destinated to secure the future needs provided for in the </w:t>
      </w:r>
      <w:r w:rsidR="00746D6D">
        <w:rPr>
          <w:rFonts w:ascii="Arial" w:hAnsi="Arial"/>
          <w:b/>
          <w:i/>
          <w:sz w:val="22"/>
          <w:lang w:val="en-CA"/>
        </w:rPr>
        <w:t>Global I</w:t>
      </w:r>
      <w:r w:rsidRPr="00746D6D">
        <w:rPr>
          <w:rFonts w:ascii="Arial" w:hAnsi="Arial"/>
          <w:b/>
          <w:i/>
          <w:sz w:val="22"/>
          <w:lang w:val="en-CA"/>
        </w:rPr>
        <w:t xml:space="preserve">nvestment </w:t>
      </w:r>
      <w:r w:rsidR="00746D6D">
        <w:rPr>
          <w:rFonts w:ascii="Arial" w:hAnsi="Arial"/>
          <w:b/>
          <w:i/>
          <w:sz w:val="22"/>
          <w:lang w:val="en-CA"/>
        </w:rPr>
        <w:t>P</w:t>
      </w:r>
      <w:r w:rsidRPr="00746D6D">
        <w:rPr>
          <w:rFonts w:ascii="Arial" w:hAnsi="Arial"/>
          <w:b/>
          <w:i/>
          <w:sz w:val="22"/>
          <w:lang w:val="en-CA"/>
        </w:rPr>
        <w:t>lan</w:t>
      </w:r>
      <w:r w:rsidRPr="00266AD7">
        <w:rPr>
          <w:rFonts w:ascii="Arial" w:hAnsi="Arial"/>
          <w:i/>
          <w:sz w:val="28"/>
          <w:szCs w:val="28"/>
          <w:lang w:val="en-CA"/>
        </w:rPr>
        <w:t>"</w:t>
      </w:r>
      <w:r w:rsidRPr="00266AD7">
        <w:rPr>
          <w:rFonts w:ascii="Arial" w:hAnsi="Arial"/>
          <w:b/>
          <w:i/>
          <w:sz w:val="28"/>
          <w:szCs w:val="28"/>
          <w:lang w:val="en-CA"/>
        </w:rPr>
        <w:t xml:space="preserve"> </w:t>
      </w:r>
      <w:r w:rsidRPr="00266AD7">
        <w:rPr>
          <w:rFonts w:ascii="Arial" w:hAnsi="Arial"/>
          <w:i/>
          <w:sz w:val="22"/>
          <w:szCs w:val="22"/>
          <w:lang w:val="en-CA"/>
        </w:rPr>
        <w:t>above</w:t>
      </w:r>
      <w:r w:rsidRPr="00266AD7">
        <w:rPr>
          <w:rFonts w:ascii="Arial" w:hAnsi="Arial"/>
          <w:i/>
          <w:sz w:val="22"/>
          <w:lang w:val="en-CA"/>
        </w:rPr>
        <w:t>.</w:t>
      </w:r>
      <w:r w:rsidRPr="00266AD7">
        <w:rPr>
          <w:rFonts w:ascii="Arial" w:hAnsi="Arial"/>
          <w:b/>
          <w:i/>
          <w:sz w:val="22"/>
          <w:lang w:val="en-CA"/>
        </w:rPr>
        <w:fldChar w:fldCharType="end"/>
      </w:r>
    </w:p>
    <w:p w:rsidR="00D83B10" w:rsidRPr="00D07A7F" w:rsidRDefault="00D83B10" w:rsidP="006C4B29">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b/>
          <w:sz w:val="22"/>
          <w:szCs w:val="22"/>
          <w:lang w:val="en-CA"/>
        </w:rPr>
        <w:t>a)</w:t>
      </w:r>
      <w:r w:rsidRPr="00D07A7F">
        <w:rPr>
          <w:rFonts w:ascii="Arial" w:hAnsi="Arial"/>
          <w:sz w:val="22"/>
          <w:szCs w:val="22"/>
          <w:lang w:val="en-CA"/>
        </w:rPr>
        <w:t xml:space="preserve"> The Grantor acknowledges that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hereinafter called the "Debtor", owes the Creditor the total sum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dollars ($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according to the following loans:</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rPr>
      </w:pPr>
      <w:r w:rsidRPr="00D07A7F">
        <w:rPr>
          <w:rFonts w:ascii="Arial" w:hAnsi="Arial"/>
          <w:sz w:val="22"/>
          <w:szCs w:val="22"/>
          <w:lang w:val="en-CA"/>
        </w:rPr>
        <w:t>- loan made to him under the Act respecting La Financière agricole du Québec (R.S.Q., chapter L</w:t>
      </w:r>
      <w:r w:rsidRPr="00D07A7F">
        <w:rPr>
          <w:rFonts w:ascii="Arial" w:hAnsi="Arial"/>
          <w:sz w:val="22"/>
          <w:szCs w:val="22"/>
          <w:lang w:val="en-CA"/>
        </w:rPr>
        <w:noBreakHyphen/>
        <w:t xml:space="preserve">0.1), hereinafter called the "Act", as a result of the deed of loan, dated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received before Mtre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notary,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rPr>
        <w:t>SAISIE</w:t>
      </w:r>
      <w:r w:rsidRPr="00D07A7F">
        <w:rPr>
          <w:rFonts w:ascii="Arial" w:hAnsi="Arial"/>
          <w:sz w:val="22"/>
          <w:szCs w:val="22"/>
          <w:lang w:val="en-CA"/>
        </w:rPr>
        <w:fldChar w:fldCharType="end"/>
      </w:r>
      <w:r w:rsidRPr="00D07A7F">
        <w:rPr>
          <w:rFonts w:ascii="Arial" w:hAnsi="Arial"/>
          <w:sz w:val="22"/>
          <w:szCs w:val="22"/>
        </w:rPr>
        <w:t xml:space="preserve"> of his minutes, La Financière agricole du Québec, hereinafter called "La Financière agricole";</w:t>
      </w:r>
    </w:p>
    <w:p w:rsidR="004F670C" w:rsidRPr="00D07A7F" w:rsidRDefault="004F670C">
      <w:pPr>
        <w:ind w:firstLine="1008"/>
        <w:rPr>
          <w:rFonts w:ascii="Arial" w:hAnsi="Arial"/>
          <w:sz w:val="22"/>
          <w:szCs w:val="22"/>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 loan made to him as a result of the deed of loan dated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received before Mtre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notary,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of his minutes;</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The Grantor acknowledges to have read all clauses and conditions of the loan and to understand </w:t>
      </w:r>
      <w:r w:rsidR="00554F79">
        <w:rPr>
          <w:rFonts w:ascii="Arial" w:hAnsi="Arial"/>
          <w:sz w:val="22"/>
          <w:szCs w:val="22"/>
          <w:lang w:val="en-CA"/>
        </w:rPr>
        <w:t>them;</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b/>
          <w:sz w:val="22"/>
          <w:szCs w:val="22"/>
          <w:lang w:val="en-CA"/>
        </w:rPr>
        <w:t>b)</w:t>
      </w:r>
      <w:r w:rsidRPr="00D07A7F">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86309A">
        <w:rPr>
          <w:rFonts w:ascii="Arial" w:hAnsi="Arial"/>
          <w:sz w:val="22"/>
          <w:szCs w:val="22"/>
          <w:lang w:val="en-CA"/>
        </w:rPr>
        <w:t>accessories, all these loans hereinafter called "THE LOAN";</w:t>
      </w:r>
    </w:p>
    <w:p w:rsidR="004F670C" w:rsidRPr="00D07A7F" w:rsidRDefault="004F670C">
      <w:pPr>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c)</w:t>
      </w:r>
      <w:r w:rsidRPr="00D07A7F">
        <w:rPr>
          <w:rFonts w:ascii="Arial" w:hAnsi="Arial"/>
          <w:sz w:val="22"/>
          <w:szCs w:val="22"/>
          <w:lang w:val="en-CA"/>
        </w:rPr>
        <w:t xml:space="preserve"> To secure repayment of the loan, the Grantor offers the Creditor to grant him the following guarantees.</w:t>
      </w:r>
    </w:p>
    <w:p w:rsidR="004F670C" w:rsidRPr="00D07A7F" w:rsidRDefault="004F670C">
      <w:pPr>
        <w:ind w:firstLine="1008"/>
        <w:rPr>
          <w:rFonts w:ascii="Arial" w:hAnsi="Arial"/>
          <w:sz w:val="22"/>
          <w:szCs w:val="22"/>
          <w:lang w:val="en-CA"/>
        </w:rPr>
      </w:pPr>
    </w:p>
    <w:p w:rsidR="006C4B29" w:rsidRPr="00266AD7" w:rsidRDefault="006C4B29" w:rsidP="006C4B29">
      <w:pPr>
        <w:suppressAutoHyphens/>
        <w:rPr>
          <w:rFonts w:ascii="Arial" w:hAnsi="Arial"/>
          <w:i/>
          <w:sz w:val="22"/>
          <w:lang w:val="en-CA"/>
        </w:rPr>
      </w:pPr>
      <w:r w:rsidRPr="00266AD7">
        <w:rPr>
          <w:rFonts w:ascii="Arial" w:hAnsi="Arial"/>
          <w:b/>
          <w:i/>
          <w:sz w:val="22"/>
          <w:lang w:val="en-CA"/>
        </w:rPr>
        <w:fldChar w:fldCharType="begin"/>
      </w:r>
      <w:r w:rsidRPr="00266AD7">
        <w:rPr>
          <w:rFonts w:ascii="Arial" w:hAnsi="Arial"/>
          <w:b/>
          <w:i/>
          <w:sz w:val="22"/>
          <w:lang w:val="en-CA"/>
        </w:rPr>
        <w:instrText xml:space="preserve"> FILLIN  \* MERGEFORMAT </w:instrText>
      </w:r>
      <w:r w:rsidRPr="00266AD7">
        <w:rPr>
          <w:rFonts w:ascii="Arial" w:hAnsi="Arial"/>
          <w:b/>
          <w:i/>
          <w:sz w:val="22"/>
          <w:lang w:val="en-CA"/>
        </w:rPr>
        <w:fldChar w:fldCharType="separate"/>
      </w:r>
      <w:r w:rsidRPr="00266AD7">
        <w:rPr>
          <w:rFonts w:ascii="Arial" w:hAnsi="Arial"/>
          <w:b/>
          <w:i/>
          <w:sz w:val="22"/>
          <w:lang w:val="en-CA"/>
        </w:rPr>
        <w:t xml:space="preserve">LOAN WITH RISK SHARING </w:t>
      </w:r>
      <w:r w:rsidRPr="00266AD7">
        <w:rPr>
          <w:rFonts w:ascii="Arial" w:hAnsi="Arial"/>
          <w:i/>
          <w:sz w:val="22"/>
          <w:lang w:val="en-CA"/>
        </w:rPr>
        <w:t xml:space="preserve">using more than one loan which only one is granted by La Financière agricole </w:t>
      </w:r>
      <w:r w:rsidRPr="00266AD7">
        <w:rPr>
          <w:rFonts w:ascii="Arial" w:hAnsi="Arial"/>
          <w:b/>
          <w:i/>
          <w:sz w:val="22"/>
          <w:szCs w:val="22"/>
          <w:u w:val="single"/>
          <w:lang w:val="en-CA"/>
        </w:rPr>
        <w:t>without</w:t>
      </w:r>
      <w:r w:rsidRPr="00266AD7">
        <w:rPr>
          <w:rFonts w:ascii="Arial" w:hAnsi="Arial"/>
          <w:i/>
          <w:sz w:val="22"/>
          <w:szCs w:val="22"/>
          <w:lang w:val="en-CA"/>
        </w:rPr>
        <w:t xml:space="preserve"> constant and on-going hypothec clause</w:t>
      </w:r>
      <w:r w:rsidR="00266AD7" w:rsidRPr="00266AD7">
        <w:rPr>
          <w:rFonts w:ascii="Arial" w:hAnsi="Arial"/>
          <w:i/>
          <w:sz w:val="22"/>
          <w:szCs w:val="22"/>
          <w:lang w:val="en-CA"/>
        </w:rPr>
        <w:t xml:space="preserve"> </w:t>
      </w:r>
      <w:r w:rsidRPr="00266AD7">
        <w:rPr>
          <w:rFonts w:ascii="Arial" w:hAnsi="Arial"/>
          <w:i/>
          <w:sz w:val="22"/>
          <w:lang w:val="en-CA"/>
        </w:rPr>
        <w:t>(if not applicable, remove the subparagraphs a), b) and c)).</w:t>
      </w:r>
    </w:p>
    <w:p w:rsidR="006C4B29" w:rsidRPr="00266AD7" w:rsidRDefault="006C4B29" w:rsidP="006C4B29">
      <w:pPr>
        <w:suppressAutoHyphens/>
        <w:rPr>
          <w:rFonts w:ascii="Arial" w:hAnsi="Arial"/>
          <w:i/>
          <w:sz w:val="22"/>
          <w:lang w:val="en-CA"/>
        </w:rPr>
      </w:pPr>
    </w:p>
    <w:p w:rsidR="00D83B10" w:rsidRDefault="006C4B29" w:rsidP="00266AD7">
      <w:pPr>
        <w:rPr>
          <w:rFonts w:ascii="Arial" w:hAnsi="Arial"/>
          <w:b/>
          <w:i/>
          <w:sz w:val="22"/>
          <w:lang w:val="en-CA"/>
        </w:rPr>
      </w:pPr>
      <w:r w:rsidRPr="00266AD7">
        <w:rPr>
          <w:rFonts w:ascii="Arial" w:hAnsi="Arial"/>
          <w:i/>
          <w:sz w:val="22"/>
          <w:lang w:val="en-CA"/>
        </w:rPr>
        <w:t xml:space="preserve">N.B.: If, according to the loan certificate, the risk sharing must be done only with one loan partly granted by La Financière agricole, you must use the unit </w:t>
      </w:r>
      <w:r w:rsidRPr="00266AD7">
        <w:rPr>
          <w:rFonts w:ascii="Arial" w:hAnsi="Arial"/>
          <w:i/>
          <w:sz w:val="28"/>
          <w:szCs w:val="28"/>
          <w:lang w:val="en-CA"/>
        </w:rPr>
        <w:t>"</w:t>
      </w:r>
      <w:r w:rsidRPr="00266AD7">
        <w:rPr>
          <w:rFonts w:ascii="Arial" w:hAnsi="Arial"/>
          <w:b/>
          <w:i/>
          <w:sz w:val="22"/>
          <w:lang w:val="en-CA"/>
        </w:rPr>
        <w:t>LOAN</w:t>
      </w:r>
      <w:r w:rsidRPr="00266AD7">
        <w:rPr>
          <w:rFonts w:ascii="Arial" w:hAnsi="Arial"/>
          <w:i/>
          <w:sz w:val="22"/>
          <w:lang w:val="en-CA"/>
        </w:rPr>
        <w:t xml:space="preserve"> </w:t>
      </w:r>
      <w:r w:rsidRPr="00266AD7">
        <w:rPr>
          <w:rFonts w:ascii="Arial" w:hAnsi="Arial"/>
          <w:b/>
          <w:i/>
          <w:sz w:val="22"/>
          <w:lang w:val="en-CA"/>
        </w:rPr>
        <w:t>WITHOUT RISK SHARING</w:t>
      </w:r>
      <w:r w:rsidRPr="00266AD7">
        <w:rPr>
          <w:rFonts w:ascii="Arial" w:hAnsi="Arial"/>
          <w:i/>
          <w:sz w:val="22"/>
          <w:lang w:val="en-CA"/>
        </w:rPr>
        <w:t xml:space="preserve"> which hypothec </w:t>
      </w:r>
      <w:r w:rsidRPr="00266AD7">
        <w:rPr>
          <w:rFonts w:ascii="Arial" w:hAnsi="Arial"/>
          <w:b/>
          <w:i/>
          <w:sz w:val="22"/>
          <w:u w:val="single"/>
          <w:lang w:val="en-CA"/>
        </w:rPr>
        <w:t>is not</w:t>
      </w:r>
      <w:r w:rsidRPr="00266AD7">
        <w:rPr>
          <w:rFonts w:ascii="Arial" w:hAnsi="Arial"/>
          <w:i/>
          <w:sz w:val="22"/>
          <w:lang w:val="en-CA"/>
        </w:rPr>
        <w:t xml:space="preserve"> destinated to secure the future needs provided for in the </w:t>
      </w:r>
      <w:r w:rsidR="00842D32">
        <w:rPr>
          <w:rFonts w:ascii="Arial" w:hAnsi="Arial"/>
          <w:b/>
          <w:i/>
          <w:sz w:val="22"/>
          <w:lang w:val="en-CA"/>
        </w:rPr>
        <w:t>Global I</w:t>
      </w:r>
      <w:r w:rsidRPr="00842D32">
        <w:rPr>
          <w:rFonts w:ascii="Arial" w:hAnsi="Arial"/>
          <w:b/>
          <w:i/>
          <w:sz w:val="22"/>
          <w:lang w:val="en-CA"/>
        </w:rPr>
        <w:t xml:space="preserve">nvestment </w:t>
      </w:r>
      <w:r w:rsidR="00842D32">
        <w:rPr>
          <w:rFonts w:ascii="Arial" w:hAnsi="Arial"/>
          <w:b/>
          <w:i/>
          <w:sz w:val="22"/>
          <w:lang w:val="en-CA"/>
        </w:rPr>
        <w:t>P</w:t>
      </w:r>
      <w:r w:rsidRPr="00842D32">
        <w:rPr>
          <w:rFonts w:ascii="Arial" w:hAnsi="Arial"/>
          <w:b/>
          <w:i/>
          <w:sz w:val="22"/>
          <w:lang w:val="en-CA"/>
        </w:rPr>
        <w:t>lan</w:t>
      </w:r>
      <w:r w:rsidRPr="00266AD7">
        <w:rPr>
          <w:rFonts w:ascii="Arial" w:hAnsi="Arial"/>
          <w:i/>
          <w:sz w:val="28"/>
          <w:szCs w:val="28"/>
          <w:lang w:val="en-CA"/>
        </w:rPr>
        <w:t>"</w:t>
      </w:r>
      <w:r w:rsidRPr="00266AD7">
        <w:rPr>
          <w:rFonts w:ascii="Arial" w:hAnsi="Arial"/>
          <w:b/>
          <w:i/>
          <w:sz w:val="28"/>
          <w:szCs w:val="28"/>
          <w:lang w:val="en-CA"/>
        </w:rPr>
        <w:t xml:space="preserve"> </w:t>
      </w:r>
      <w:r w:rsidRPr="00266AD7">
        <w:rPr>
          <w:rFonts w:ascii="Arial" w:hAnsi="Arial"/>
          <w:i/>
          <w:sz w:val="22"/>
          <w:szCs w:val="22"/>
          <w:lang w:val="en-CA"/>
        </w:rPr>
        <w:t>above</w:t>
      </w:r>
      <w:r w:rsidRPr="00266AD7">
        <w:rPr>
          <w:rFonts w:ascii="Arial" w:hAnsi="Arial"/>
          <w:i/>
          <w:sz w:val="22"/>
          <w:lang w:val="en-CA"/>
        </w:rPr>
        <w:t>.</w:t>
      </w:r>
      <w:r w:rsidRPr="00266AD7">
        <w:rPr>
          <w:rFonts w:ascii="Arial" w:hAnsi="Arial"/>
          <w:b/>
          <w:i/>
          <w:sz w:val="22"/>
          <w:lang w:val="en-CA"/>
        </w:rPr>
        <w:fldChar w:fldCharType="end"/>
      </w:r>
    </w:p>
    <w:p w:rsidR="006C4B29" w:rsidRPr="00D07A7F" w:rsidRDefault="006C4B29" w:rsidP="006C4B29">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b/>
          <w:sz w:val="22"/>
          <w:szCs w:val="22"/>
          <w:lang w:val="en-CA"/>
        </w:rPr>
        <w:t>a)</w:t>
      </w:r>
      <w:r w:rsidRPr="00D07A7F">
        <w:rPr>
          <w:rFonts w:ascii="Arial" w:hAnsi="Arial"/>
          <w:sz w:val="22"/>
          <w:szCs w:val="22"/>
          <w:lang w:val="en-CA"/>
        </w:rPr>
        <w:t xml:space="preserve"> The Grantor acknowledges that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hereinafter called the "Debtor", owes the Creditor the total sum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dollars ($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according to the following loans:</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rPr>
      </w:pPr>
      <w:r w:rsidRPr="00D07A7F">
        <w:rPr>
          <w:rFonts w:ascii="Arial" w:hAnsi="Arial"/>
          <w:sz w:val="22"/>
          <w:szCs w:val="22"/>
          <w:lang w:val="en-CA"/>
        </w:rPr>
        <w:t>- loan made to him under the Act respecting La Financière agricole du Québec (R.S.Q., chapter L</w:t>
      </w:r>
      <w:r w:rsidRPr="00D07A7F">
        <w:rPr>
          <w:rFonts w:ascii="Arial" w:hAnsi="Arial"/>
          <w:sz w:val="22"/>
          <w:szCs w:val="22"/>
          <w:lang w:val="en-CA"/>
        </w:rPr>
        <w:noBreakHyphen/>
        <w:t xml:space="preserve">0.1), hereinafter called the "Act", as a result of the deed of loan, dated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received before Mtre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notary,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rPr>
        <w:t>SAISIE</w:t>
      </w:r>
      <w:r w:rsidRPr="00D07A7F">
        <w:rPr>
          <w:rFonts w:ascii="Arial" w:hAnsi="Arial"/>
          <w:sz w:val="22"/>
          <w:szCs w:val="22"/>
          <w:lang w:val="en-CA"/>
        </w:rPr>
        <w:fldChar w:fldCharType="end"/>
      </w:r>
      <w:r w:rsidRPr="00D07A7F">
        <w:rPr>
          <w:rFonts w:ascii="Arial" w:hAnsi="Arial"/>
          <w:sz w:val="22"/>
          <w:szCs w:val="22"/>
        </w:rPr>
        <w:t xml:space="preserve"> of his minutes, La Financière agricole du Québec, hereinafter called "La Financière agricole";</w:t>
      </w:r>
    </w:p>
    <w:p w:rsidR="004F670C" w:rsidRPr="00D07A7F" w:rsidRDefault="004F670C">
      <w:pPr>
        <w:ind w:firstLine="1008"/>
        <w:rPr>
          <w:rFonts w:ascii="Arial" w:hAnsi="Arial"/>
          <w:sz w:val="22"/>
          <w:szCs w:val="22"/>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 loan made to him as a result of the deed of loan dated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received before Mtre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notary, bearing No.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of his minutes;</w:t>
      </w:r>
    </w:p>
    <w:p w:rsidR="004F670C" w:rsidRPr="00D07A7F" w:rsidRDefault="004F670C">
      <w:pPr>
        <w:ind w:firstLine="1008"/>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The Grantor acknowledges to have read all clauses and conditions of the loan and to understand </w:t>
      </w:r>
      <w:r w:rsidR="00554F79">
        <w:rPr>
          <w:rFonts w:ascii="Arial" w:hAnsi="Arial"/>
          <w:sz w:val="22"/>
          <w:szCs w:val="22"/>
          <w:lang w:val="en-CA"/>
        </w:rPr>
        <w:t>them;</w:t>
      </w:r>
    </w:p>
    <w:p w:rsidR="004F670C" w:rsidRPr="00D07A7F" w:rsidRDefault="004F670C">
      <w:pPr>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b)</w:t>
      </w:r>
      <w:r w:rsidRPr="00D07A7F">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86309A">
        <w:rPr>
          <w:rFonts w:ascii="Arial" w:hAnsi="Arial"/>
          <w:sz w:val="22"/>
          <w:szCs w:val="22"/>
          <w:lang w:val="en-CA"/>
        </w:rPr>
        <w:t>and accessories, all these loans hereinafter called “THE LOAN”;</w:t>
      </w:r>
    </w:p>
    <w:p w:rsidR="004F670C" w:rsidRPr="00D07A7F" w:rsidRDefault="004F670C">
      <w:pPr>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b/>
          <w:sz w:val="22"/>
          <w:szCs w:val="22"/>
          <w:lang w:val="en-CA"/>
        </w:rPr>
        <w:t>c)</w:t>
      </w:r>
      <w:r w:rsidRPr="00D07A7F">
        <w:rPr>
          <w:rFonts w:ascii="Arial" w:hAnsi="Arial"/>
          <w:sz w:val="22"/>
          <w:szCs w:val="22"/>
          <w:lang w:val="en-CA"/>
        </w:rPr>
        <w:t xml:space="preserve"> To secure repayment of the loan, the Grantor offers the Creditor to grant him the following guarantees.</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2- </w:t>
      </w:r>
      <w:r w:rsidRPr="00D07A7F">
        <w:rPr>
          <w:rFonts w:ascii="Arial" w:hAnsi="Arial"/>
          <w:b/>
          <w:sz w:val="22"/>
          <w:szCs w:val="22"/>
          <w:lang w:val="en-CA"/>
        </w:rPr>
        <w:t>GUARANTEES</w:t>
      </w:r>
    </w:p>
    <w:p w:rsidR="004F670C" w:rsidRPr="00D07A7F" w:rsidRDefault="004F670C">
      <w:pPr>
        <w:suppressAutoHyphens/>
        <w:rPr>
          <w:rFonts w:ascii="Arial" w:hAnsi="Arial"/>
          <w:sz w:val="22"/>
          <w:szCs w:val="22"/>
          <w:lang w:val="en-CA"/>
        </w:rPr>
      </w:pPr>
    </w:p>
    <w:p w:rsidR="004F670C" w:rsidRPr="00D07A7F" w:rsidRDefault="004F670C">
      <w:pPr>
        <w:ind w:firstLine="1008"/>
        <w:rPr>
          <w:rFonts w:ascii="Arial" w:hAnsi="Arial"/>
          <w:sz w:val="22"/>
          <w:szCs w:val="22"/>
          <w:lang w:val="en-CA"/>
        </w:rPr>
      </w:pPr>
      <w:r w:rsidRPr="00D07A7F">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dollars ($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bearing interest at the annual rate of twenty-five percent (25 %), in favour of the Creditor, the following properties:</w:t>
      </w:r>
    </w:p>
    <w:p w:rsidR="004F670C" w:rsidRPr="00D07A7F" w:rsidRDefault="004F670C">
      <w:pPr>
        <w:suppressAutoHyphens/>
        <w:rPr>
          <w:rFonts w:ascii="Arial" w:hAnsi="Arial"/>
          <w:sz w:val="22"/>
          <w:szCs w:val="22"/>
          <w:lang w:val="en-CA"/>
        </w:rPr>
      </w:pPr>
    </w:p>
    <w:p w:rsidR="004F670C" w:rsidRPr="00D07A7F" w:rsidRDefault="004F670C">
      <w:pPr>
        <w:suppressAutoHyphens/>
        <w:jc w:val="center"/>
        <w:rPr>
          <w:rFonts w:ascii="Arial" w:hAnsi="Arial"/>
          <w:b/>
          <w:sz w:val="22"/>
          <w:szCs w:val="22"/>
          <w:lang w:val="en-CA"/>
        </w:rPr>
      </w:pPr>
      <w:r w:rsidRPr="00D07A7F">
        <w:rPr>
          <w:rFonts w:ascii="Arial" w:hAnsi="Arial"/>
          <w:b/>
          <w:sz w:val="22"/>
          <w:szCs w:val="22"/>
          <w:lang w:val="en-CA"/>
        </w:rPr>
        <w:t>DESIGNATION OF MOVABLES</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Grantor also hypothecates all livestock he acquires by natural increase or otherwise to replace the livestock described above, where such is the case.</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Grantor also undertakes to hypothecate in favour of the Creditor any farm machinery and equipment he acquires in the future to replace the machinery and equipment described above, where such is the case, unless La Financière agricole decides otherwise.</w:t>
      </w:r>
    </w:p>
    <w:p w:rsidR="004F670C" w:rsidRPr="00D07A7F" w:rsidRDefault="004F670C">
      <w:pPr>
        <w:suppressAutoHyphens/>
        <w:rPr>
          <w:rFonts w:ascii="Arial" w:hAnsi="Arial"/>
          <w:sz w:val="22"/>
          <w:szCs w:val="22"/>
          <w:lang w:val="en-CA"/>
        </w:rPr>
      </w:pPr>
    </w:p>
    <w:p w:rsidR="004F670C" w:rsidRPr="00D07A7F" w:rsidRDefault="004F670C">
      <w:pPr>
        <w:suppressAutoHyphens/>
        <w:jc w:val="center"/>
        <w:rPr>
          <w:rFonts w:ascii="Arial" w:hAnsi="Arial"/>
          <w:b/>
          <w:sz w:val="22"/>
          <w:szCs w:val="22"/>
          <w:lang w:val="en-CA"/>
        </w:rPr>
      </w:pPr>
    </w:p>
    <w:p w:rsidR="00D83B10" w:rsidRPr="00D07A7F" w:rsidRDefault="00D83B10" w:rsidP="00D83B10">
      <w:pPr>
        <w:suppressAutoHyphens/>
        <w:jc w:val="center"/>
        <w:rPr>
          <w:rFonts w:ascii="Arial" w:hAnsi="Arial"/>
          <w:b/>
          <w:sz w:val="22"/>
          <w:szCs w:val="22"/>
          <w:lang w:val="en-CA"/>
        </w:rPr>
      </w:pPr>
      <w:r w:rsidRPr="00D07A7F">
        <w:rPr>
          <w:rFonts w:ascii="Arial" w:hAnsi="Arial"/>
          <w:b/>
          <w:sz w:val="22"/>
          <w:szCs w:val="22"/>
          <w:lang w:val="en-CA"/>
        </w:rPr>
        <w:t>QUOTA AND PROCEEDS OF ITS DISPOSAL</w:t>
      </w:r>
    </w:p>
    <w:p w:rsidR="00D83B10" w:rsidRPr="00D07A7F" w:rsidRDefault="00D83B10" w:rsidP="00D83B10">
      <w:pPr>
        <w:suppressAutoHyphens/>
        <w:rPr>
          <w:rFonts w:ascii="Arial" w:hAnsi="Arial"/>
          <w:sz w:val="22"/>
          <w:szCs w:val="22"/>
          <w:lang w:val="en-CA"/>
        </w:rPr>
      </w:pPr>
    </w:p>
    <w:p w:rsidR="00D83B10" w:rsidRPr="00D07A7F" w:rsidRDefault="00D83B10" w:rsidP="00D83B10">
      <w:pPr>
        <w:suppressAutoHyphens/>
        <w:rPr>
          <w:rFonts w:ascii="Arial" w:hAnsi="Arial"/>
          <w:i/>
          <w:sz w:val="22"/>
          <w:szCs w:val="22"/>
          <w:lang w:val="en-CA"/>
        </w:rPr>
      </w:pPr>
      <w:r w:rsidRPr="00D07A7F">
        <w:rPr>
          <w:rFonts w:ascii="Arial" w:hAnsi="Arial"/>
          <w:i/>
          <w:sz w:val="22"/>
          <w:szCs w:val="22"/>
          <w:lang w:val="en-CA"/>
        </w:rPr>
        <w:fldChar w:fldCharType="begin"/>
      </w:r>
      <w:r w:rsidRPr="00D07A7F">
        <w:rPr>
          <w:rFonts w:ascii="Arial" w:hAnsi="Arial"/>
          <w:i/>
          <w:sz w:val="22"/>
          <w:szCs w:val="22"/>
          <w:lang w:val="en-CA"/>
        </w:rPr>
        <w:instrText xml:space="preserve"> FILLIN  \* MERGEFORMAT </w:instrText>
      </w:r>
      <w:r w:rsidRPr="00D07A7F">
        <w:rPr>
          <w:rFonts w:ascii="Arial" w:hAnsi="Arial"/>
          <w:i/>
          <w:sz w:val="22"/>
          <w:szCs w:val="22"/>
          <w:lang w:val="en-CA"/>
        </w:rPr>
        <w:fldChar w:fldCharType="separate"/>
      </w:r>
      <w:r w:rsidRPr="00D07A7F">
        <w:rPr>
          <w:rFonts w:ascii="Arial" w:hAnsi="Arial"/>
          <w:i/>
          <w:sz w:val="22"/>
          <w:szCs w:val="22"/>
          <w:lang w:val="en-CA"/>
        </w:rPr>
        <w:t>COMPLETE THE PARAGRAPH DEPENDING ON WHAT IS REQUIRED IN THE LOAN CERTIFICATE USING THE APPROPRIATE SUBPARAGRAPHS AND REMOVING THE OTHERS</w:t>
      </w:r>
      <w:r w:rsidRPr="00D07A7F">
        <w:rPr>
          <w:rFonts w:ascii="Arial" w:hAnsi="Arial"/>
          <w:i/>
          <w:sz w:val="22"/>
          <w:szCs w:val="22"/>
          <w:lang w:val="en-CA"/>
        </w:rPr>
        <w:fldChar w:fldCharType="end"/>
      </w:r>
    </w:p>
    <w:p w:rsidR="00D83B10" w:rsidRPr="00D07A7F" w:rsidRDefault="00D83B10" w:rsidP="00D83B10">
      <w:pPr>
        <w:suppressAutoHyphens/>
        <w:ind w:firstLine="1008"/>
        <w:rPr>
          <w:rFonts w:ascii="Arial" w:hAnsi="Arial"/>
          <w:sz w:val="22"/>
          <w:szCs w:val="22"/>
          <w:lang w:val="en-CA"/>
        </w:rPr>
      </w:pPr>
    </w:p>
    <w:p w:rsidR="00D83B10" w:rsidRPr="00D07A7F" w:rsidRDefault="00D83B10" w:rsidP="00D83B10">
      <w:pPr>
        <w:numPr>
          <w:ilvl w:val="0"/>
          <w:numId w:val="3"/>
        </w:numPr>
        <w:suppressAutoHyphens/>
        <w:ind w:left="0" w:firstLine="1080"/>
        <w:rPr>
          <w:rFonts w:ascii="Arial" w:hAnsi="Arial"/>
          <w:sz w:val="22"/>
          <w:szCs w:val="22"/>
          <w:lang w:val="en-CA"/>
        </w:rPr>
      </w:pPr>
      <w:r w:rsidRPr="00D07A7F">
        <w:rPr>
          <w:rFonts w:ascii="Arial" w:hAnsi="Arial"/>
          <w:sz w:val="22"/>
          <w:szCs w:val="22"/>
          <w:lang w:val="en-CA"/>
        </w:rPr>
        <w:t xml:space="preserve">An existing quota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issued by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for the benefit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and any proceeds of its possible disposal, in whole or in part.</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pStyle w:val="BodyText22"/>
        <w:numPr>
          <w:ilvl w:val="0"/>
          <w:numId w:val="3"/>
        </w:numPr>
        <w:ind w:left="0" w:firstLine="1080"/>
        <w:rPr>
          <w:szCs w:val="22"/>
        </w:rPr>
      </w:pPr>
      <w:r w:rsidRPr="00D07A7F">
        <w:rPr>
          <w:szCs w:val="22"/>
        </w:rPr>
        <w:t xml:space="preserve">A quota of </w:t>
      </w:r>
      <w:r w:rsidRPr="00D07A7F">
        <w:rPr>
          <w:szCs w:val="22"/>
        </w:rPr>
        <w:fldChar w:fldCharType="begin"/>
      </w:r>
      <w:r w:rsidRPr="00D07A7F">
        <w:rPr>
          <w:szCs w:val="22"/>
        </w:rPr>
        <w:instrText xml:space="preserve"> FILLIN  \* MERGEFORMAT </w:instrText>
      </w:r>
      <w:r w:rsidRPr="00D07A7F">
        <w:rPr>
          <w:szCs w:val="22"/>
        </w:rPr>
        <w:fldChar w:fldCharType="separate"/>
      </w:r>
      <w:r w:rsidRPr="00D07A7F">
        <w:rPr>
          <w:szCs w:val="22"/>
        </w:rPr>
        <w:t>SAISIE</w:t>
      </w:r>
      <w:r w:rsidRPr="00D07A7F">
        <w:rPr>
          <w:szCs w:val="22"/>
        </w:rPr>
        <w:fldChar w:fldCharType="end"/>
      </w:r>
      <w:r w:rsidRPr="00D07A7F">
        <w:rPr>
          <w:szCs w:val="22"/>
        </w:rPr>
        <w:t xml:space="preserve"> to be acquired by </w:t>
      </w:r>
      <w:r w:rsidRPr="00D07A7F">
        <w:rPr>
          <w:szCs w:val="22"/>
        </w:rPr>
        <w:fldChar w:fldCharType="begin"/>
      </w:r>
      <w:r w:rsidRPr="00D07A7F">
        <w:rPr>
          <w:szCs w:val="22"/>
        </w:rPr>
        <w:instrText xml:space="preserve"> FILLIN  \* MERGEFORMAT </w:instrText>
      </w:r>
      <w:r w:rsidRPr="00D07A7F">
        <w:rPr>
          <w:szCs w:val="22"/>
        </w:rPr>
        <w:fldChar w:fldCharType="separate"/>
      </w:r>
      <w:r w:rsidRPr="00D07A7F">
        <w:rPr>
          <w:szCs w:val="22"/>
        </w:rPr>
        <w:t>SAISIE</w:t>
      </w:r>
      <w:r w:rsidRPr="00D07A7F">
        <w:rPr>
          <w:szCs w:val="22"/>
        </w:rPr>
        <w:fldChar w:fldCharType="end"/>
      </w:r>
      <w:r w:rsidRPr="00D07A7F">
        <w:rPr>
          <w:szCs w:val="22"/>
        </w:rPr>
        <w:t xml:space="preserve"> out of the loan identified at the subparagraph a) of paragraph 1 above entitled "DECLARATION" and any proceeds of its possible disposal, in whole or in part.</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numPr>
          <w:ilvl w:val="0"/>
          <w:numId w:val="3"/>
        </w:numPr>
        <w:suppressAutoHyphens/>
        <w:ind w:left="0" w:firstLine="1080"/>
        <w:rPr>
          <w:rFonts w:ascii="Arial" w:hAnsi="Arial"/>
          <w:sz w:val="22"/>
          <w:szCs w:val="22"/>
          <w:lang w:val="en-CA"/>
        </w:rPr>
      </w:pPr>
      <w:r w:rsidRPr="00D07A7F">
        <w:rPr>
          <w:rFonts w:ascii="Arial" w:hAnsi="Arial"/>
          <w:sz w:val="22"/>
          <w:szCs w:val="22"/>
          <w:lang w:val="en-CA"/>
        </w:rPr>
        <w:t xml:space="preserve">The universality of any quota for milk production, present and future, issued by </w:t>
      </w:r>
      <w:r w:rsidR="008B49C1">
        <w:rPr>
          <w:rFonts w:ascii="Arial" w:hAnsi="Arial"/>
          <w:sz w:val="22"/>
          <w:szCs w:val="22"/>
          <w:lang w:val="en-CA"/>
        </w:rPr>
        <w:t>Les P</w:t>
      </w:r>
      <w:r w:rsidRPr="00D07A7F">
        <w:rPr>
          <w:rFonts w:ascii="Arial" w:hAnsi="Arial"/>
          <w:sz w:val="22"/>
          <w:szCs w:val="22"/>
          <w:lang w:val="en-CA"/>
        </w:rPr>
        <w:t xml:space="preserve">roducteurs de lait du Québec and held or may be held in the future by the Grantor, and any proceeds of its possible disposal, in whole or in part. </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numPr>
          <w:ilvl w:val="0"/>
          <w:numId w:val="3"/>
        </w:numPr>
        <w:suppressAutoHyphens/>
        <w:ind w:left="0" w:firstLine="1080"/>
        <w:rPr>
          <w:rFonts w:ascii="Arial" w:hAnsi="Arial"/>
          <w:sz w:val="22"/>
          <w:szCs w:val="22"/>
          <w:lang w:val="en-CA"/>
        </w:rPr>
      </w:pPr>
      <w:r w:rsidRPr="00D07A7F">
        <w:rPr>
          <w:rFonts w:ascii="Arial" w:hAnsi="Arial"/>
          <w:sz w:val="22"/>
          <w:szCs w:val="22"/>
          <w:lang w:val="en-CA"/>
        </w:rPr>
        <w:t xml:space="preserve">The universality of any quota for poultry production, present and future, issued by Les Éleveurs de volailles du Québec and held or may be held in the future by the Grantor, and any proceeds of its possible disposal, in whole or in part. </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numPr>
          <w:ilvl w:val="0"/>
          <w:numId w:val="3"/>
        </w:numPr>
        <w:suppressAutoHyphens/>
        <w:ind w:left="0" w:firstLine="1080"/>
        <w:rPr>
          <w:rFonts w:ascii="Arial" w:hAnsi="Arial"/>
          <w:sz w:val="22"/>
          <w:szCs w:val="22"/>
          <w:lang w:val="en-CA"/>
        </w:rPr>
      </w:pPr>
      <w:r w:rsidRPr="00D07A7F">
        <w:rPr>
          <w:rFonts w:ascii="Arial" w:hAnsi="Arial"/>
          <w:sz w:val="22"/>
          <w:szCs w:val="22"/>
          <w:lang w:val="en-CA"/>
        </w:rPr>
        <w:t xml:space="preserve">The universality of any quota for laying hens, present and future, issued by la Fédération des producteurs d’oeufs de consommation du Québec and held or may be held in the future by the Grantor, and any proceeds of its possible disposal, in whole or in part. </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numPr>
          <w:ilvl w:val="0"/>
          <w:numId w:val="3"/>
        </w:numPr>
        <w:suppressAutoHyphens/>
        <w:ind w:left="0" w:firstLine="1080"/>
        <w:rPr>
          <w:rFonts w:ascii="Arial" w:hAnsi="Arial"/>
          <w:sz w:val="22"/>
          <w:szCs w:val="22"/>
          <w:lang w:val="en-CA"/>
        </w:rPr>
      </w:pPr>
      <w:r w:rsidRPr="00D07A7F">
        <w:rPr>
          <w:rFonts w:ascii="Arial" w:hAnsi="Arial"/>
          <w:sz w:val="22"/>
          <w:szCs w:val="22"/>
          <w:lang w:val="en-CA"/>
        </w:rPr>
        <w:t xml:space="preserve">The universality of any quota for laying hens, present and future, issued by le Syndicat des producteurs d’oeufs d’incubation du Québec and held or may be held in the future by the Grantor, and any proceeds of its possible disposal, in whole or in part. </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suppressAutoHyphens/>
        <w:ind w:firstLine="1080"/>
        <w:rPr>
          <w:rFonts w:ascii="Arial" w:hAnsi="Arial"/>
          <w:sz w:val="22"/>
          <w:szCs w:val="22"/>
          <w:lang w:val="en-CA"/>
        </w:rPr>
      </w:pPr>
      <w:r w:rsidRPr="00D07A7F">
        <w:rPr>
          <w:rFonts w:ascii="Arial" w:hAnsi="Arial"/>
          <w:sz w:val="22"/>
          <w:szCs w:val="22"/>
          <w:lang w:val="en-CA"/>
        </w:rPr>
        <w:t>The proceeds of any disposal of a quota mentioned above shall be remitted by the Grantor to the Creditor or directly collected by the latter and deposited in his hands.  With the authorization of La Financière agricole, the Creditor will be entitled to use all or part of these proceeds to reimburse the loan or to remit them to the Grantor, for the purposes and in the manner determined by La Financière agricole.</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suppressAutoHyphens/>
        <w:ind w:firstLine="1080"/>
        <w:rPr>
          <w:rFonts w:ascii="Arial" w:hAnsi="Arial"/>
          <w:sz w:val="22"/>
          <w:szCs w:val="22"/>
          <w:lang w:val="en-CA"/>
        </w:rPr>
      </w:pPr>
      <w:r w:rsidRPr="00D07A7F">
        <w:rPr>
          <w:rFonts w:ascii="Arial" w:hAnsi="Arial"/>
          <w:sz w:val="22"/>
          <w:szCs w:val="22"/>
          <w:lang w:val="en-CA"/>
        </w:rPr>
        <w:t>The Grantor undertakes not to dispose of all or any part of any quota mentioned above without the written consent of the Creditor and La Financière agricole.</w:t>
      </w:r>
    </w:p>
    <w:p w:rsidR="00D83B10" w:rsidRPr="00D07A7F" w:rsidRDefault="00D83B10" w:rsidP="00D83B10">
      <w:pPr>
        <w:suppressAutoHyphens/>
        <w:ind w:firstLine="1080"/>
        <w:rPr>
          <w:rFonts w:ascii="Arial" w:hAnsi="Arial"/>
          <w:sz w:val="22"/>
          <w:szCs w:val="22"/>
          <w:lang w:val="en-CA"/>
        </w:rPr>
      </w:pPr>
    </w:p>
    <w:p w:rsidR="00D83B10" w:rsidRPr="00D07A7F" w:rsidRDefault="00D83B10" w:rsidP="00D83B10">
      <w:pPr>
        <w:pStyle w:val="BodyText22"/>
        <w:rPr>
          <w:szCs w:val="22"/>
        </w:rPr>
      </w:pPr>
      <w:r w:rsidRPr="00D07A7F">
        <w:rPr>
          <w:szCs w:val="22"/>
        </w:rPr>
        <w:t>The Grantor also authorizes the organization mentioned above not to transfer the quota without the Creditor's written consent, subject to the quota regulation.</w:t>
      </w:r>
    </w:p>
    <w:p w:rsidR="004F670C" w:rsidRPr="00D07A7F" w:rsidRDefault="004F670C">
      <w:pPr>
        <w:rPr>
          <w:rFonts w:ascii="Arial" w:hAnsi="Arial"/>
          <w:sz w:val="22"/>
          <w:szCs w:val="22"/>
          <w:lang w:val="en-CA"/>
        </w:rPr>
      </w:pPr>
    </w:p>
    <w:p w:rsidR="004F670C" w:rsidRPr="00D07A7F" w:rsidRDefault="004F670C">
      <w:pPr>
        <w:rPr>
          <w:rFonts w:ascii="Arial" w:hAnsi="Arial" w:cs="Arial"/>
          <w:sz w:val="22"/>
          <w:szCs w:val="22"/>
          <w:lang w:val="en-CA"/>
        </w:rPr>
      </w:pPr>
    </w:p>
    <w:p w:rsidR="004F670C" w:rsidRPr="00D07A7F" w:rsidRDefault="004F670C">
      <w:pPr>
        <w:jc w:val="center"/>
        <w:rPr>
          <w:rFonts w:ascii="Arial" w:hAnsi="Arial"/>
          <w:b/>
          <w:sz w:val="22"/>
          <w:szCs w:val="22"/>
          <w:lang w:val="en-CA"/>
        </w:rPr>
      </w:pPr>
      <w:r w:rsidRPr="00D07A7F">
        <w:rPr>
          <w:rFonts w:ascii="Arial" w:hAnsi="Arial"/>
          <w:b/>
          <w:sz w:val="22"/>
          <w:szCs w:val="22"/>
          <w:lang w:val="en-CA"/>
        </w:rPr>
        <w:t>HYPOTHEC IN CASE OF INDIVISION</w:t>
      </w:r>
    </w:p>
    <w:p w:rsidR="004F670C" w:rsidRPr="00D07A7F" w:rsidRDefault="004F670C">
      <w:pPr>
        <w:jc w:val="center"/>
        <w:rPr>
          <w:rFonts w:ascii="Arial" w:hAnsi="Arial"/>
          <w:sz w:val="22"/>
          <w:szCs w:val="22"/>
          <w:lang w:val="en-CA"/>
        </w:rPr>
      </w:pPr>
    </w:p>
    <w:p w:rsidR="004F670C" w:rsidRPr="00D07A7F" w:rsidRDefault="004F670C">
      <w:pPr>
        <w:ind w:firstLine="1080"/>
        <w:rPr>
          <w:rFonts w:ascii="Arial" w:hAnsi="Arial"/>
          <w:sz w:val="22"/>
          <w:szCs w:val="22"/>
          <w:lang w:val="en-CA"/>
        </w:rPr>
      </w:pPr>
      <w:r w:rsidRPr="00D07A7F">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rsidR="004F670C" w:rsidRPr="00D07A7F" w:rsidRDefault="004F670C">
      <w:pPr>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jc w:val="center"/>
        <w:rPr>
          <w:rFonts w:ascii="Arial" w:hAnsi="Arial"/>
          <w:b/>
          <w:sz w:val="22"/>
          <w:szCs w:val="22"/>
          <w:lang w:val="en-CA"/>
        </w:rPr>
      </w:pPr>
      <w:r w:rsidRPr="00D07A7F">
        <w:rPr>
          <w:rFonts w:ascii="Arial" w:hAnsi="Arial"/>
          <w:b/>
          <w:sz w:val="22"/>
          <w:szCs w:val="22"/>
          <w:lang w:val="en-CA"/>
        </w:rPr>
        <w:t>ADDITIONAL HYPOTHEC</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sz w:val="22"/>
          <w:szCs w:val="22"/>
          <w:lang w:val="en-CA"/>
        </w:rPr>
      </w:pPr>
      <w:r w:rsidRPr="00D07A7F">
        <w:rPr>
          <w:rFonts w:ascii="Arial" w:hAnsi="Arial"/>
          <w:sz w:val="22"/>
          <w:szCs w:val="22"/>
          <w:lang w:val="en-CA"/>
        </w:rPr>
        <w:t xml:space="preserve">3- </w:t>
      </w:r>
      <w:r w:rsidRPr="00D07A7F">
        <w:rPr>
          <w:rFonts w:ascii="Arial" w:hAnsi="Arial"/>
          <w:b/>
          <w:sz w:val="22"/>
          <w:szCs w:val="22"/>
          <w:lang w:val="en-CA"/>
        </w:rPr>
        <w:t>INSURANCE</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During the term of the loan, the Grantor undertakes to insure and keep constantly insured the property securing the loan against loss and damage by fire and other risks or hazards that may be covered, to the satisfaction of La Financière agricole and the benefit of the Creditor.</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If the Grantor fails to fulfil these obligations, the Creditor, without restricting his other rights and remedies, shall, unless La Financière agricole decides otherwise, have the property insured to its satisfaction and claim immediate repayment of the premiums from the Grantor.</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In the event of a loss, the Grantor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Grantor shall not undertake any repair or renovation work of the property unless La Financière agricole and the Creditor give prior approval of the work planned.</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4- </w:t>
      </w:r>
      <w:r w:rsidRPr="00D07A7F">
        <w:rPr>
          <w:rFonts w:ascii="Arial" w:hAnsi="Arial"/>
          <w:b/>
          <w:sz w:val="22"/>
          <w:szCs w:val="22"/>
          <w:lang w:val="en-CA"/>
        </w:rPr>
        <w:t>COMMITMENTS OF THE GRANTOR</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Until the loan has been repaid in full, the Grantor shall:</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agricole;</w:t>
      </w:r>
    </w:p>
    <w:p w:rsidR="004F670C" w:rsidRPr="00D07A7F" w:rsidRDefault="004F670C">
      <w:pPr>
        <w:suppressAutoHyphens/>
        <w:ind w:firstLine="1008"/>
        <w:rPr>
          <w:rFonts w:ascii="Arial" w:hAnsi="Arial"/>
          <w:sz w:val="22"/>
          <w:szCs w:val="22"/>
          <w:lang w:val="en-CA"/>
        </w:rPr>
      </w:pPr>
    </w:p>
    <w:p w:rsidR="00113F48" w:rsidRPr="00D07A7F" w:rsidRDefault="00113F48" w:rsidP="00D83B10">
      <w:pPr>
        <w:suppressAutoHyphens/>
        <w:ind w:firstLine="1080"/>
        <w:rPr>
          <w:rFonts w:ascii="Arial" w:hAnsi="Arial"/>
          <w:sz w:val="22"/>
          <w:szCs w:val="22"/>
          <w:lang w:val="en-CA"/>
        </w:rPr>
      </w:pPr>
      <w:r w:rsidRPr="00D07A7F">
        <w:rPr>
          <w:rFonts w:ascii="Arial" w:hAnsi="Arial"/>
          <w:sz w:val="22"/>
          <w:szCs w:val="22"/>
          <w:lang w:val="en-CA"/>
        </w:rPr>
        <w:t>c) obtain the prior authorization of La Financière agricole:</w:t>
      </w:r>
    </w:p>
    <w:p w:rsidR="00113F48" w:rsidRPr="00D07A7F" w:rsidRDefault="00113F48" w:rsidP="00D83B10">
      <w:pPr>
        <w:suppressAutoHyphens/>
        <w:ind w:firstLine="1080"/>
        <w:rPr>
          <w:rFonts w:ascii="Arial" w:hAnsi="Arial"/>
          <w:sz w:val="22"/>
          <w:szCs w:val="22"/>
          <w:lang w:val="en-CA"/>
        </w:rPr>
      </w:pPr>
    </w:p>
    <w:p w:rsidR="00113F48" w:rsidRPr="00D07A7F" w:rsidRDefault="00113F48" w:rsidP="00D83B10">
      <w:pPr>
        <w:numPr>
          <w:ilvl w:val="0"/>
          <w:numId w:val="4"/>
        </w:numPr>
        <w:tabs>
          <w:tab w:val="clear" w:pos="1800"/>
        </w:tabs>
        <w:suppressAutoHyphens/>
        <w:overflowPunct/>
        <w:autoSpaceDE/>
        <w:autoSpaceDN/>
        <w:adjustRightInd/>
        <w:ind w:left="0" w:firstLine="1080"/>
        <w:textAlignment w:val="auto"/>
        <w:rPr>
          <w:rFonts w:ascii="Arial" w:hAnsi="Arial"/>
          <w:sz w:val="22"/>
          <w:szCs w:val="22"/>
          <w:lang w:val="en-CA"/>
        </w:rPr>
      </w:pPr>
      <w:r w:rsidRPr="00D07A7F">
        <w:rPr>
          <w:rFonts w:ascii="Arial" w:hAnsi="Arial"/>
          <w:sz w:val="22"/>
          <w:szCs w:val="22"/>
          <w:lang w:val="en-CA"/>
        </w:rPr>
        <w:t>for any servitude or other dismemberment of the right of ownership affecting the hypothecated property;</w:t>
      </w:r>
    </w:p>
    <w:p w:rsidR="00113F48" w:rsidRPr="00D07A7F" w:rsidRDefault="00113F48" w:rsidP="00D83B10">
      <w:pPr>
        <w:suppressAutoHyphens/>
        <w:ind w:firstLine="1080"/>
        <w:rPr>
          <w:rFonts w:ascii="Arial" w:hAnsi="Arial"/>
          <w:sz w:val="22"/>
          <w:szCs w:val="22"/>
          <w:lang w:val="en-CA"/>
        </w:rPr>
      </w:pPr>
    </w:p>
    <w:p w:rsidR="00113F48" w:rsidRPr="00D07A7F" w:rsidRDefault="00113F48" w:rsidP="00D83B10">
      <w:pPr>
        <w:numPr>
          <w:ilvl w:val="0"/>
          <w:numId w:val="4"/>
        </w:numPr>
        <w:tabs>
          <w:tab w:val="clear" w:pos="1800"/>
        </w:tabs>
        <w:suppressAutoHyphens/>
        <w:overflowPunct/>
        <w:autoSpaceDE/>
        <w:autoSpaceDN/>
        <w:adjustRightInd/>
        <w:ind w:left="0" w:firstLine="1080"/>
        <w:textAlignment w:val="auto"/>
        <w:rPr>
          <w:rFonts w:ascii="Arial" w:hAnsi="Arial"/>
          <w:sz w:val="22"/>
          <w:szCs w:val="22"/>
          <w:lang w:val="en-CA"/>
        </w:rPr>
      </w:pPr>
      <w:r w:rsidRPr="00D07A7F">
        <w:rPr>
          <w:rFonts w:ascii="Arial" w:hAnsi="Arial"/>
          <w:sz w:val="22"/>
          <w:szCs w:val="22"/>
          <w:lang w:val="en-CA"/>
        </w:rPr>
        <w:t xml:space="preserve">for any establishment of superficies on all or part of the hypothecated property resulting from division of the object of the right of ownership of the </w:t>
      </w:r>
      <w:r w:rsidRPr="00D07A7F">
        <w:rPr>
          <w:rFonts w:ascii="Arial" w:hAnsi="Arial"/>
          <w:strike/>
          <w:sz w:val="22"/>
          <w:szCs w:val="22"/>
          <w:lang w:val="en-CA"/>
        </w:rPr>
        <w:t>i</w:t>
      </w:r>
      <w:r w:rsidRPr="00D07A7F">
        <w:rPr>
          <w:rFonts w:ascii="Arial" w:hAnsi="Arial"/>
          <w:sz w:val="22"/>
          <w:szCs w:val="22"/>
          <w:lang w:val="en-CA"/>
        </w:rPr>
        <w:t>mmovable, transfer of the right of accession or renunciation of the benefit of accession;</w:t>
      </w:r>
    </w:p>
    <w:p w:rsidR="00113F48" w:rsidRPr="00D07A7F" w:rsidRDefault="00113F48" w:rsidP="00D83B10">
      <w:pPr>
        <w:suppressAutoHyphens/>
        <w:ind w:firstLine="1080"/>
        <w:rPr>
          <w:rFonts w:ascii="Arial" w:hAnsi="Arial"/>
          <w:sz w:val="22"/>
          <w:szCs w:val="22"/>
          <w:lang w:val="en-CA"/>
        </w:rPr>
      </w:pPr>
    </w:p>
    <w:p w:rsidR="00113F48" w:rsidRPr="00D07A7F" w:rsidRDefault="00113F48" w:rsidP="00D83B10">
      <w:pPr>
        <w:numPr>
          <w:ilvl w:val="0"/>
          <w:numId w:val="4"/>
        </w:numPr>
        <w:tabs>
          <w:tab w:val="clear" w:pos="1800"/>
        </w:tabs>
        <w:suppressAutoHyphens/>
        <w:overflowPunct/>
        <w:autoSpaceDE/>
        <w:autoSpaceDN/>
        <w:adjustRightInd/>
        <w:ind w:left="0" w:firstLine="1080"/>
        <w:textAlignment w:val="auto"/>
        <w:rPr>
          <w:rFonts w:ascii="Arial" w:hAnsi="Arial"/>
          <w:sz w:val="22"/>
          <w:szCs w:val="22"/>
          <w:lang w:val="en-CA"/>
        </w:rPr>
      </w:pPr>
      <w:r w:rsidRPr="00D07A7F">
        <w:rPr>
          <w:rFonts w:ascii="Arial" w:hAnsi="Arial"/>
          <w:sz w:val="22"/>
          <w:szCs w:val="22"/>
          <w:lang w:val="en-CA"/>
        </w:rPr>
        <w:t>for any voluntary disposal of all or part of the hypothecated property</w:t>
      </w:r>
      <w:r w:rsidRPr="00D07A7F">
        <w:rPr>
          <w:rFonts w:ascii="Arial" w:hAnsi="Arial"/>
          <w:color w:val="FF0000"/>
          <w:sz w:val="22"/>
          <w:szCs w:val="22"/>
          <w:lang w:val="en-CA"/>
        </w:rPr>
        <w:t>.</w:t>
      </w:r>
      <w:r w:rsidRPr="00D07A7F">
        <w:rPr>
          <w:rFonts w:ascii="Arial" w:hAnsi="Arial"/>
          <w:sz w:val="22"/>
          <w:szCs w:val="22"/>
          <w:lang w:val="en-CA"/>
        </w:rPr>
        <w:t xml:space="preserve"> At La Financière agricole’s request, the Grantor undertakes to require that the purchaser assume, in whole or in part, personally and solidarily with </w:t>
      </w:r>
      <w:r w:rsidR="00D83B10" w:rsidRPr="00D07A7F">
        <w:rPr>
          <w:rFonts w:ascii="Arial" w:hAnsi="Arial"/>
          <w:sz w:val="22"/>
          <w:szCs w:val="22"/>
          <w:lang w:val="en-CA"/>
        </w:rPr>
        <w:t>him</w:t>
      </w:r>
      <w:r w:rsidRPr="00D07A7F">
        <w:rPr>
          <w:rFonts w:ascii="Arial" w:hAnsi="Arial"/>
          <w:sz w:val="22"/>
          <w:szCs w:val="22"/>
          <w:lang w:val="en-CA"/>
        </w:rPr>
        <w:t xml:space="preserve"> and, if necessary, solidarily with any co-owner, the payment of the loan as well as the obligations of the original Debtor, without novation</w:t>
      </w:r>
      <w:r w:rsidRPr="00D07A7F">
        <w:rPr>
          <w:rFonts w:ascii="Arial" w:hAnsi="Arial"/>
          <w:color w:val="FF0000"/>
          <w:sz w:val="22"/>
          <w:szCs w:val="22"/>
          <w:lang w:val="en-CA"/>
        </w:rPr>
        <w:t xml:space="preserve">. </w:t>
      </w:r>
      <w:r w:rsidRPr="00D07A7F">
        <w:rPr>
          <w:rFonts w:ascii="Arial" w:hAnsi="Arial"/>
          <w:sz w:val="22"/>
          <w:szCs w:val="22"/>
          <w:lang w:val="en-CA"/>
        </w:rPr>
        <w:t>The Grantor undertakes to</w:t>
      </w:r>
      <w:r w:rsidRPr="00D07A7F">
        <w:rPr>
          <w:rFonts w:ascii="Arial" w:hAnsi="Arial"/>
          <w:color w:val="FF0000"/>
          <w:sz w:val="22"/>
          <w:szCs w:val="22"/>
          <w:lang w:val="en-CA"/>
        </w:rPr>
        <w:t xml:space="preserve"> </w:t>
      </w:r>
      <w:r w:rsidRPr="00D07A7F">
        <w:rPr>
          <w:rFonts w:ascii="Arial" w:hAnsi="Arial"/>
          <w:sz w:val="22"/>
          <w:szCs w:val="22"/>
          <w:lang w:val="en-CA"/>
        </w:rPr>
        <w:t>provide to the Creditor, at his own expense, a copy bearing a registration certificate, if necessary, of any deed of transfer of the property</w:t>
      </w:r>
      <w:r w:rsidRPr="00D07A7F">
        <w:rPr>
          <w:rFonts w:ascii="Arial" w:hAnsi="Arial"/>
          <w:color w:val="FF0000"/>
          <w:sz w:val="22"/>
          <w:szCs w:val="22"/>
          <w:lang w:val="en-CA"/>
        </w:rPr>
        <w:t>.</w:t>
      </w:r>
      <w:r w:rsidRPr="00D07A7F">
        <w:rPr>
          <w:rFonts w:ascii="Arial" w:hAnsi="Arial"/>
          <w:sz w:val="22"/>
          <w:szCs w:val="22"/>
          <w:lang w:val="en-CA"/>
        </w:rPr>
        <w:t xml:space="preserve">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d) obtain prior authorization from La Financière agricole to validate the release, with or without consideration, of any security taken for the loan under this agreement, to be granted subsequently by the Creditor;</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e) obtain prior authorization from La Financière agricole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f) refrain from removing outside of Québec, without the prior authorization of La Financière agricole, the hypothecated property, except, as the case may be, for the purpose of carrying on the regular operations of the Grantor and, in such a case, for a limited period of time;</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g)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 Financière agricole, and without any reduction or modification of the Creditor's hypothec or other rights in any way whatsoever, save by the signature of an acquittance acknowledging a reduction in the amount of the loan;</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h) comply with all laws, regulations or by-laws pertaining to the protection of the environment, be they federal, provincial or municipal, and in particular:</w:t>
      </w:r>
    </w:p>
    <w:p w:rsidR="004F670C" w:rsidRPr="00D07A7F" w:rsidRDefault="004F670C">
      <w:pPr>
        <w:suppressAutoHyphens/>
        <w:ind w:firstLine="1008"/>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obtain, where necessary, any permit, licence or authorization certificate issued under these laws, regulations or by-laws;</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take all necessary measures to ensure that the immovable is at all times in conformity with those laws, regulations and by-laws, and provide the Creditor and La Financière agricole, upon request, with any certificate of conformity issued for such purpose;</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allow the Creditor and La Financière agricole to inspect or have the building inspected to ensure compliance of environmental standards and allow them access to the immovable for this purpose, upon request;</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notify the Creditor and La Financière agricole as soon as a notice or an order issued in accordance with such laws, regulations or by-laws is served on him or registered against the immovable and provide them with a copy of such notice or order;</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immediately take all the necessary measures to remedy the default specified in the notice or order or to obtain, as the case may be, the cancelling of the claim against the immovable;</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notify the Creditor and La Financière agricole as soon as civil or criminal proceedings are instituted against him because he did not fulfil his environmental obligations;</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take the necessary measures to ensure that his activities are in compliance with the various standards stipulated in those laws, regulations and by-laws;</w:t>
      </w:r>
    </w:p>
    <w:p w:rsidR="004F670C" w:rsidRPr="00D07A7F" w:rsidRDefault="004F670C" w:rsidP="00D83B10">
      <w:pPr>
        <w:suppressAutoHyphens/>
        <w:ind w:firstLine="1080"/>
        <w:rPr>
          <w:rFonts w:ascii="Arial" w:hAnsi="Arial"/>
          <w:sz w:val="22"/>
          <w:szCs w:val="22"/>
          <w:lang w:val="en-CA"/>
        </w:rPr>
      </w:pPr>
    </w:p>
    <w:p w:rsidR="004F670C" w:rsidRPr="00D07A7F" w:rsidRDefault="004F670C" w:rsidP="00D83B10">
      <w:pPr>
        <w:numPr>
          <w:ilvl w:val="0"/>
          <w:numId w:val="5"/>
        </w:numPr>
        <w:suppressAutoHyphens/>
        <w:ind w:left="0" w:firstLine="1080"/>
        <w:rPr>
          <w:rFonts w:ascii="Arial" w:hAnsi="Arial"/>
          <w:sz w:val="22"/>
          <w:szCs w:val="22"/>
          <w:lang w:val="en-CA"/>
        </w:rPr>
      </w:pPr>
      <w:r w:rsidRPr="00D07A7F">
        <w:rPr>
          <w:rFonts w:ascii="Arial" w:hAnsi="Arial"/>
          <w:sz w:val="22"/>
          <w:szCs w:val="22"/>
          <w:lang w:val="en-CA"/>
        </w:rPr>
        <w:t>pay, in all cases, the costs resulting from the obligations set out in this paragraph.  The Creditor may, also at the expense of the Grantor, take all necessary measures to ensure that the immovable complies with environmental standards;</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i) provide the Creditor and La Financière agricole, at the Grantor's expense, with all the information and documents deemed necessary.</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5- </w:t>
      </w:r>
      <w:r w:rsidRPr="00D07A7F">
        <w:rPr>
          <w:rFonts w:ascii="Arial" w:hAnsi="Arial"/>
          <w:b/>
          <w:sz w:val="22"/>
          <w:szCs w:val="22"/>
          <w:lang w:val="en-CA"/>
        </w:rPr>
        <w:t>DEFAULT</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In addition to the circumstances provided for in the loan, the Debtor shall also be in default:</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a) each time the Grantor, his heirs, legatees and legal representatives do not comply with the obligations resulting from this agreement;</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b) if the Grantor transfers his property, is placed in bankruptcy, liquidates his assets, becomes insolvent or takes advantage of the Companies' Creditors Arrangement Act (R.S.C., 1985, ch. C-36);</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c) if the Grantor does not obtain the release from any seizure of the hypothecated property ordered by a court;</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e) if the Grantor makes a false or inaccurate statement in this agreement, or if rights likely to change the declared and accepted situation are discovered.</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1) claim immediate repayment of the entire loan, in principal, interest, cost and accessories;</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2) perform any obligation not respected by the Grantor in his place and stead, at the latter's expense;</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6- </w:t>
      </w:r>
      <w:r w:rsidRPr="00D07A7F">
        <w:rPr>
          <w:rFonts w:ascii="Arial" w:hAnsi="Arial"/>
          <w:b/>
          <w:sz w:val="22"/>
          <w:szCs w:val="22"/>
          <w:lang w:val="en-CA"/>
        </w:rPr>
        <w:t>BORROWING COSTS</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Debtor shall pay the costs incurred by this agreement, any publication costs, and any other costs related to any renewal, notice, hypothec, waiver, cession of rank, discharge or release related to the agreement. The Creditor shall be authorized to retain, from the amount of the loan, sufficient funds to cover these costs.</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7- </w:t>
      </w:r>
      <w:r w:rsidRPr="00D07A7F">
        <w:rPr>
          <w:rFonts w:ascii="Arial" w:hAnsi="Arial"/>
          <w:b/>
          <w:sz w:val="22"/>
          <w:szCs w:val="22"/>
          <w:lang w:val="en-CA"/>
        </w:rPr>
        <w:t>REMITTANCE OF DOCUMENTS</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t xml:space="preserve">8- </w:t>
      </w:r>
      <w:r w:rsidRPr="00D07A7F">
        <w:rPr>
          <w:rFonts w:ascii="Arial" w:hAnsi="Arial"/>
          <w:b/>
          <w:sz w:val="22"/>
          <w:szCs w:val="22"/>
          <w:lang w:val="en-CA"/>
        </w:rPr>
        <w:t>DECLARATIONS OF THE GRANTOR</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Grantor declares that:</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a) he has full ownership of the hypothecated property or owns it by emphyteutic lease and that it is not encumbered by any priority, hypothec or charge other than:</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c) the hypothecated movable property is located in Québec.</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i/>
          <w:sz w:val="22"/>
          <w:szCs w:val="22"/>
          <w:lang w:val="en-CA"/>
        </w:rPr>
      </w:pPr>
      <w:r w:rsidRPr="00D07A7F">
        <w:rPr>
          <w:rFonts w:ascii="Arial" w:hAnsi="Arial"/>
          <w:i/>
          <w:sz w:val="22"/>
          <w:szCs w:val="22"/>
          <w:lang w:val="en-CA"/>
        </w:rPr>
        <w:fldChar w:fldCharType="begin"/>
      </w:r>
      <w:r w:rsidRPr="00D07A7F">
        <w:rPr>
          <w:rFonts w:ascii="Arial" w:hAnsi="Arial"/>
          <w:i/>
          <w:sz w:val="22"/>
          <w:szCs w:val="22"/>
          <w:lang w:val="en-CA"/>
        </w:rPr>
        <w:instrText xml:space="preserve"> FILLIN  \* MERGEFORMAT </w:instrText>
      </w:r>
      <w:r w:rsidRPr="00D07A7F">
        <w:rPr>
          <w:rFonts w:ascii="Arial" w:hAnsi="Arial"/>
          <w:i/>
          <w:sz w:val="22"/>
          <w:szCs w:val="22"/>
          <w:lang w:val="en-CA"/>
        </w:rPr>
        <w:fldChar w:fldCharType="separate"/>
      </w:r>
      <w:r w:rsidRPr="00D07A7F">
        <w:rPr>
          <w:rFonts w:ascii="Arial" w:hAnsi="Arial"/>
          <w:i/>
          <w:sz w:val="22"/>
          <w:szCs w:val="22"/>
          <w:lang w:val="en-CA"/>
        </w:rPr>
        <w:t>CONSTANT AND ON-GOING HYPOTHEC CLAUSE (remove the entire paragraph if constant and on-going hypothec is not required)</w:t>
      </w:r>
      <w:r w:rsidRPr="00D07A7F">
        <w:rPr>
          <w:rFonts w:ascii="Arial" w:hAnsi="Arial"/>
          <w:i/>
          <w:sz w:val="22"/>
          <w:szCs w:val="22"/>
          <w:lang w:val="en-CA"/>
        </w:rPr>
        <w:fldChar w:fldCharType="end"/>
      </w:r>
    </w:p>
    <w:p w:rsidR="004F670C" w:rsidRPr="00D07A7F" w:rsidRDefault="004F670C">
      <w:pPr>
        <w:suppressAutoHyphens/>
        <w:rPr>
          <w:rFonts w:ascii="Arial" w:hAnsi="Arial"/>
          <w:sz w:val="22"/>
          <w:szCs w:val="22"/>
          <w:lang w:val="en-CA"/>
        </w:rPr>
      </w:pPr>
    </w:p>
    <w:p w:rsidR="004F670C" w:rsidRPr="00D07A7F" w:rsidRDefault="004F670C">
      <w:pPr>
        <w:ind w:firstLine="708"/>
        <w:rPr>
          <w:rFonts w:ascii="Arial" w:hAnsi="Arial"/>
          <w:sz w:val="22"/>
          <w:szCs w:val="22"/>
          <w:lang w:val="en-CA"/>
        </w:rPr>
      </w:pPr>
      <w:r w:rsidRPr="00D07A7F">
        <w:rPr>
          <w:rFonts w:ascii="Arial" w:hAnsi="Arial"/>
          <w:sz w:val="22"/>
          <w:szCs w:val="22"/>
          <w:lang w:val="en-CA"/>
        </w:rPr>
        <w:t xml:space="preserve">9- </w:t>
      </w:r>
      <w:r w:rsidRPr="00D07A7F">
        <w:rPr>
          <w:rFonts w:ascii="Arial" w:hAnsi="Arial"/>
          <w:b/>
          <w:sz w:val="22"/>
          <w:szCs w:val="22"/>
          <w:lang w:val="en-CA"/>
        </w:rPr>
        <w:t>CONSTANT AND ON-GOING HYPOTHEC</w:t>
      </w:r>
    </w:p>
    <w:p w:rsidR="004F670C" w:rsidRPr="00D07A7F" w:rsidRDefault="004F670C">
      <w:pPr>
        <w:ind w:firstLine="708"/>
        <w:rPr>
          <w:rFonts w:ascii="Arial" w:hAnsi="Arial"/>
          <w:sz w:val="22"/>
          <w:szCs w:val="22"/>
          <w:lang w:val="en-CA"/>
        </w:rPr>
      </w:pPr>
    </w:p>
    <w:p w:rsidR="000C3A8E" w:rsidRPr="00121DC1" w:rsidRDefault="000C3A8E" w:rsidP="000C3A8E">
      <w:pPr>
        <w:ind w:firstLine="1080"/>
        <w:rPr>
          <w:rFonts w:ascii="Arial" w:hAnsi="Arial" w:cs="Arial"/>
          <w:color w:val="000000"/>
          <w:sz w:val="22"/>
          <w:szCs w:val="22"/>
          <w:lang w:val="en-CA"/>
        </w:rPr>
      </w:pPr>
      <w:r w:rsidRPr="00121DC1">
        <w:rPr>
          <w:rFonts w:ascii="Arial" w:hAnsi="Arial" w:cs="Arial"/>
          <w:color w:val="000000"/>
          <w:sz w:val="22"/>
          <w:szCs w:val="22"/>
          <w:lang w:val="en-CA"/>
        </w:rPr>
        <w:t>Notwithstanding all contrary provisions, the parties and the intervenant agree that in spite of the expiration of the above loan and of its reimbursement, the Debtor may ask the Creditor to grant him a new loan under the Act. The Debtor may also ask for another loan within a shared risk loans agreement between La Financière agricole and the Creditor.</w:t>
      </w:r>
    </w:p>
    <w:p w:rsidR="004F670C" w:rsidRPr="00D07A7F" w:rsidRDefault="004F670C" w:rsidP="000C3A8E">
      <w:pPr>
        <w:ind w:firstLine="1080"/>
        <w:rPr>
          <w:rFonts w:ascii="Arial" w:hAnsi="Arial"/>
          <w:color w:val="000000"/>
          <w:sz w:val="22"/>
          <w:szCs w:val="22"/>
          <w:lang w:val="en-CA"/>
        </w:rPr>
      </w:pPr>
    </w:p>
    <w:p w:rsidR="004F670C" w:rsidRPr="00D07A7F" w:rsidRDefault="004F670C" w:rsidP="000C3A8E">
      <w:pPr>
        <w:ind w:firstLine="1080"/>
        <w:rPr>
          <w:rFonts w:ascii="Arial" w:hAnsi="Arial"/>
          <w:color w:val="000000"/>
          <w:sz w:val="22"/>
          <w:szCs w:val="22"/>
          <w:lang w:val="en-CA"/>
        </w:rPr>
      </w:pPr>
      <w:r w:rsidRPr="00D07A7F">
        <w:rPr>
          <w:rFonts w:ascii="Arial" w:hAnsi="Arial"/>
          <w:sz w:val="22"/>
          <w:szCs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rsidR="004F670C" w:rsidRPr="00D07A7F" w:rsidRDefault="004F670C">
      <w:pPr>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w:t>
      </w:r>
      <w:r w:rsidRPr="00D07A7F">
        <w:rPr>
          <w:rFonts w:ascii="Arial" w:hAnsi="Arial"/>
          <w:b/>
          <w:sz w:val="22"/>
          <w:szCs w:val="22"/>
          <w:lang w:val="en-CA"/>
        </w:rPr>
        <w:t>ELECTION OF DOMICILE</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the whole in conformity with section 83 of the Civil Code of Québec.</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w:t>
      </w:r>
      <w:r w:rsidRPr="00D07A7F">
        <w:rPr>
          <w:rFonts w:ascii="Arial" w:hAnsi="Arial"/>
          <w:b/>
          <w:sz w:val="22"/>
          <w:szCs w:val="22"/>
          <w:lang w:val="en-CA"/>
        </w:rPr>
        <w:t>RENUNCIATION</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The Grantor acknowledges to renounce the benefits of division and discussion and the exception of discussion.</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w:t>
      </w:r>
      <w:r w:rsidRPr="00D07A7F">
        <w:rPr>
          <w:rFonts w:ascii="Arial" w:hAnsi="Arial"/>
          <w:b/>
          <w:sz w:val="22"/>
          <w:szCs w:val="22"/>
          <w:lang w:val="en-CA"/>
        </w:rPr>
        <w:t>CIVIL STATUS AND MATRIMONIAL REGIME</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 xml:space="preserve">The Grantor states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w:t>
      </w:r>
      <w:r w:rsidRPr="00D07A7F">
        <w:rPr>
          <w:rFonts w:ascii="Arial" w:hAnsi="Arial"/>
          <w:b/>
          <w:sz w:val="22"/>
          <w:szCs w:val="22"/>
          <w:lang w:val="en-CA"/>
        </w:rPr>
        <w:t>INTERVENTION</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 xml:space="preserve">To these presents hereto came and intervened </w:t>
      </w: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suppressAutoHyphens/>
        <w:ind w:firstLine="360"/>
        <w:rPr>
          <w:rFonts w:ascii="Arial" w:hAnsi="Arial"/>
          <w:b/>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w:t>
      </w:r>
      <w:r w:rsidRPr="00D07A7F">
        <w:rPr>
          <w:rFonts w:ascii="Arial" w:hAnsi="Arial"/>
          <w:b/>
          <w:sz w:val="22"/>
          <w:szCs w:val="22"/>
          <w:lang w:val="en-CA"/>
        </w:rPr>
        <w:t>INTERPRETATION</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Whenever the context so requires, any word written in the singular also includes the plural and vice versa, and the masculine form is taken to include the feminine.</w:t>
      </w:r>
    </w:p>
    <w:p w:rsidR="004F670C" w:rsidRPr="00D07A7F" w:rsidRDefault="004F670C">
      <w:pPr>
        <w:suppressAutoHyphens/>
        <w:rPr>
          <w:rFonts w:ascii="Arial" w:hAnsi="Arial"/>
          <w:sz w:val="22"/>
          <w:szCs w:val="22"/>
          <w:lang w:val="en-CA"/>
        </w:rPr>
      </w:pPr>
    </w:p>
    <w:p w:rsidR="004F670C" w:rsidRPr="00D07A7F" w:rsidRDefault="004F670C">
      <w:pPr>
        <w:suppressAutoHyphens/>
        <w:rPr>
          <w:rFonts w:ascii="Arial" w:hAnsi="Arial"/>
          <w:sz w:val="22"/>
          <w:szCs w:val="22"/>
          <w:lang w:val="en-CA"/>
        </w:rPr>
      </w:pPr>
    </w:p>
    <w:p w:rsidR="004F670C" w:rsidRPr="00D07A7F" w:rsidRDefault="004F670C">
      <w:pPr>
        <w:ind w:firstLine="360"/>
        <w:rPr>
          <w:rFonts w:ascii="Arial" w:hAnsi="Arial"/>
          <w:b/>
          <w:sz w:val="22"/>
          <w:szCs w:val="22"/>
          <w:lang w:val="en-CA"/>
        </w:rPr>
      </w:pPr>
      <w:r w:rsidRPr="00D07A7F">
        <w:rPr>
          <w:rFonts w:ascii="Arial" w:hAnsi="Arial"/>
          <w:sz w:val="22"/>
          <w:szCs w:val="22"/>
          <w:lang w:val="en-CA"/>
        </w:rPr>
        <w:fldChar w:fldCharType="begin"/>
      </w:r>
      <w:r w:rsidRPr="00D07A7F">
        <w:rPr>
          <w:rFonts w:ascii="Arial" w:hAnsi="Arial"/>
          <w:sz w:val="22"/>
          <w:szCs w:val="22"/>
          <w:lang w:val="en-CA"/>
        </w:rPr>
        <w:instrText xml:space="preserve"> FILLIN  \* MERGEFORMAT </w:instrText>
      </w:r>
      <w:r w:rsidRPr="00D07A7F">
        <w:rPr>
          <w:rFonts w:ascii="Arial" w:hAnsi="Arial"/>
          <w:sz w:val="22"/>
          <w:szCs w:val="22"/>
          <w:lang w:val="en-CA"/>
        </w:rPr>
        <w:fldChar w:fldCharType="separate"/>
      </w:r>
      <w:r w:rsidRPr="00D07A7F">
        <w:rPr>
          <w:rFonts w:ascii="Arial" w:hAnsi="Arial"/>
          <w:sz w:val="22"/>
          <w:szCs w:val="22"/>
          <w:lang w:val="en-CA"/>
        </w:rPr>
        <w:t>SAISIE</w:t>
      </w:r>
      <w:r w:rsidRPr="00D07A7F">
        <w:rPr>
          <w:rFonts w:ascii="Arial" w:hAnsi="Arial"/>
          <w:sz w:val="22"/>
          <w:szCs w:val="22"/>
          <w:lang w:val="en-CA"/>
        </w:rPr>
        <w:fldChar w:fldCharType="end"/>
      </w:r>
      <w:r w:rsidRPr="00D07A7F">
        <w:rPr>
          <w:rFonts w:ascii="Arial" w:hAnsi="Arial"/>
          <w:sz w:val="22"/>
          <w:szCs w:val="22"/>
          <w:lang w:val="en-CA"/>
        </w:rPr>
        <w:t xml:space="preserve"> - </w:t>
      </w:r>
      <w:r w:rsidRPr="00D07A7F">
        <w:rPr>
          <w:rFonts w:ascii="Arial" w:hAnsi="Arial"/>
          <w:b/>
          <w:sz w:val="22"/>
          <w:szCs w:val="22"/>
          <w:lang w:val="en-CA"/>
        </w:rPr>
        <w:t>APPLICABLE LAW</w:t>
      </w:r>
    </w:p>
    <w:p w:rsidR="004F670C" w:rsidRPr="00D07A7F" w:rsidRDefault="004F670C">
      <w:pPr>
        <w:ind w:firstLine="360"/>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rsidR="004F670C" w:rsidRPr="00D07A7F" w:rsidRDefault="004F670C">
      <w:pPr>
        <w:suppressAutoHyphens/>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r w:rsidRPr="00D07A7F">
        <w:rPr>
          <w:rFonts w:ascii="Arial" w:hAnsi="Arial"/>
          <w:sz w:val="22"/>
          <w:szCs w:val="22"/>
          <w:lang w:val="en-CA"/>
        </w:rPr>
        <w:t>This agreement was drafted in English at the request of the parties.</w:t>
      </w: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lang w:val="en-CA"/>
        </w:rPr>
      </w:pPr>
    </w:p>
    <w:p w:rsidR="004F670C" w:rsidRPr="00D07A7F" w:rsidRDefault="004F670C">
      <w:pPr>
        <w:suppressAutoHyphens/>
        <w:ind w:firstLine="1008"/>
        <w:rPr>
          <w:rFonts w:ascii="Arial" w:hAnsi="Arial"/>
          <w:sz w:val="22"/>
          <w:szCs w:val="22"/>
        </w:rPr>
      </w:pPr>
      <w:r w:rsidRPr="00D07A7F">
        <w:rPr>
          <w:rFonts w:ascii="Arial" w:hAnsi="Arial"/>
          <w:sz w:val="22"/>
          <w:szCs w:val="22"/>
        </w:rPr>
        <w:fldChar w:fldCharType="begin"/>
      </w:r>
      <w:r w:rsidRPr="00D07A7F">
        <w:rPr>
          <w:rFonts w:ascii="Arial" w:hAnsi="Arial"/>
          <w:sz w:val="22"/>
          <w:szCs w:val="22"/>
        </w:rPr>
        <w:instrText xml:space="preserve"> FILLIN  \* MERGEFORMAT </w:instrText>
      </w:r>
      <w:r w:rsidRPr="00D07A7F">
        <w:rPr>
          <w:rFonts w:ascii="Arial" w:hAnsi="Arial"/>
          <w:sz w:val="22"/>
          <w:szCs w:val="22"/>
        </w:rPr>
        <w:fldChar w:fldCharType="separate"/>
      </w:r>
      <w:r w:rsidRPr="00D07A7F">
        <w:rPr>
          <w:rFonts w:ascii="Arial" w:hAnsi="Arial"/>
          <w:sz w:val="22"/>
          <w:szCs w:val="22"/>
        </w:rPr>
        <w:t>SAISIE</w:t>
      </w:r>
      <w:r w:rsidRPr="00D07A7F">
        <w:rPr>
          <w:rFonts w:ascii="Arial" w:hAnsi="Arial"/>
          <w:sz w:val="22"/>
          <w:szCs w:val="22"/>
        </w:rPr>
        <w:fldChar w:fldCharType="end"/>
      </w:r>
    </w:p>
    <w:sectPr w:rsidR="004F670C" w:rsidRPr="00D07A7F">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7E" w:rsidRDefault="00D76F7E" w:rsidP="004F670C">
      <w:r>
        <w:separator/>
      </w:r>
    </w:p>
  </w:endnote>
  <w:endnote w:type="continuationSeparator" w:id="0">
    <w:p w:rsidR="00D76F7E" w:rsidRDefault="00D76F7E" w:rsidP="004F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E9" w:rsidRDefault="00FA2A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10" w:rsidRDefault="00D83B10">
    <w:pPr>
      <w:pStyle w:val="Pieddepage"/>
    </w:pPr>
    <w:r>
      <w:rPr>
        <w:noProof/>
      </w:rPr>
      <w:pict>
        <v:rect id="_x0000_s2049" style="position:absolute;left:0;text-align:left;margin-left:-2in;margin-top:0;width:57.6pt;height:14.4pt;z-index:251657216" o:allowincell="f" filled="f" stroked="f" strokeweight="0">
          <v:textbox inset="0,0,0,0">
            <w:txbxContent>
              <w:p w:rsidR="00D83B10" w:rsidRDefault="00FA2AE9">
                <w:pPr>
                  <w:rPr>
                    <w:rFonts w:ascii="Arial" w:hAnsi="Arial"/>
                    <w:sz w:val="16"/>
                  </w:rPr>
                </w:pPr>
                <w:r>
                  <w:rPr>
                    <w:rFonts w:ascii="Arial" w:hAnsi="Arial"/>
                    <w:sz w:val="16"/>
                  </w:rPr>
                  <w:t>4031.5.6.13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10" w:rsidRDefault="00D83B10">
    <w:pPr>
      <w:pStyle w:val="Pieddepage"/>
    </w:pPr>
    <w:r>
      <w:rPr>
        <w:noProof/>
      </w:rPr>
      <w:pict>
        <v:rect id="_x0000_s2050" style="position:absolute;left:0;text-align:left;margin-left:-2in;margin-top:0;width:57.6pt;height:14.4pt;z-index:251658240" o:allowincell="f" filled="f" stroked="f" strokeweight="0">
          <v:textbox inset="0,0,0,0">
            <w:txbxContent>
              <w:p w:rsidR="00D83B10" w:rsidRDefault="00D83B10">
                <w:pPr>
                  <w:rPr>
                    <w:rFonts w:ascii="Arial" w:hAnsi="Arial"/>
                    <w:sz w:val="16"/>
                  </w:rPr>
                </w:pPr>
                <w:r>
                  <w:rPr>
                    <w:rFonts w:ascii="Arial" w:hAnsi="Arial"/>
                    <w:sz w:val="16"/>
                  </w:rPr>
                  <w:t>4031.5</w:t>
                </w:r>
                <w:r w:rsidR="00FA2AE9">
                  <w:rPr>
                    <w:rFonts w:ascii="Arial" w:hAnsi="Arial"/>
                    <w:sz w:val="16"/>
                  </w:rPr>
                  <w:t>.6.13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7E" w:rsidRDefault="00D76F7E" w:rsidP="004F670C">
      <w:r>
        <w:separator/>
      </w:r>
    </w:p>
  </w:footnote>
  <w:footnote w:type="continuationSeparator" w:id="0">
    <w:p w:rsidR="00D76F7E" w:rsidRDefault="00D76F7E" w:rsidP="004F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E9" w:rsidRDefault="00FA2A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10" w:rsidRDefault="00D83B1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EA2523">
      <w:rPr>
        <w:rStyle w:val="Numrodepage"/>
        <w:rFonts w:ascii="Arial" w:hAnsi="Arial"/>
        <w:noProof/>
        <w:sz w:val="22"/>
      </w:rPr>
      <w:t>2</w:t>
    </w:r>
    <w:r>
      <w:rPr>
        <w:rStyle w:val="Numrodepage"/>
        <w:rFonts w:ascii="Arial" w:hAnsi="Arial"/>
        <w:sz w:val="22"/>
      </w:rPr>
      <w:fldChar w:fldCharType="end"/>
    </w:r>
  </w:p>
  <w:p w:rsidR="00D83B10" w:rsidRDefault="00D83B10">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E9" w:rsidRDefault="00FA2A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DD837E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A577DD6"/>
    <w:multiLevelType w:val="hybridMultilevel"/>
    <w:tmpl w:val="8604D592"/>
    <w:lvl w:ilvl="0" w:tplc="919EC380">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C1A4ABF"/>
    <w:multiLevelType w:val="hybridMultilevel"/>
    <w:tmpl w:val="B2308C3A"/>
    <w:lvl w:ilvl="0" w:tplc="260852C2">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FAA5423"/>
    <w:multiLevelType w:val="hybridMultilevel"/>
    <w:tmpl w:val="102A8616"/>
    <w:lvl w:ilvl="0" w:tplc="919EC380">
      <w:numFmt w:val="bullet"/>
      <w:lvlText w:val="-"/>
      <w:lvlJc w:val="left"/>
      <w:pPr>
        <w:ind w:left="1728" w:hanging="360"/>
      </w:pPr>
      <w:rPr>
        <w:rFonts w:ascii="Arial" w:eastAsia="Times New Roman" w:hAnsi="Arial" w:cs="Aria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15"/>
    <w:rsid w:val="000126AF"/>
    <w:rsid w:val="000763A0"/>
    <w:rsid w:val="000C3A8E"/>
    <w:rsid w:val="00113F48"/>
    <w:rsid w:val="0015463B"/>
    <w:rsid w:val="00266AD7"/>
    <w:rsid w:val="002F1AF4"/>
    <w:rsid w:val="00372B40"/>
    <w:rsid w:val="003E60C1"/>
    <w:rsid w:val="00440DA4"/>
    <w:rsid w:val="004F670C"/>
    <w:rsid w:val="00554F79"/>
    <w:rsid w:val="00593054"/>
    <w:rsid w:val="00664AB8"/>
    <w:rsid w:val="006C4B29"/>
    <w:rsid w:val="00704DBA"/>
    <w:rsid w:val="00746D6D"/>
    <w:rsid w:val="00793D15"/>
    <w:rsid w:val="007F2B99"/>
    <w:rsid w:val="00842D32"/>
    <w:rsid w:val="0086309A"/>
    <w:rsid w:val="008B49C1"/>
    <w:rsid w:val="009835E8"/>
    <w:rsid w:val="0098490C"/>
    <w:rsid w:val="00A97EF4"/>
    <w:rsid w:val="00B313AC"/>
    <w:rsid w:val="00C41BF8"/>
    <w:rsid w:val="00CF439E"/>
    <w:rsid w:val="00D07A7F"/>
    <w:rsid w:val="00D120E3"/>
    <w:rsid w:val="00D76F7E"/>
    <w:rsid w:val="00D83B10"/>
    <w:rsid w:val="00E22CDF"/>
    <w:rsid w:val="00E62CD2"/>
    <w:rsid w:val="00E96859"/>
    <w:rsid w:val="00EA2523"/>
    <w:rsid w:val="00EF6DBD"/>
    <w:rsid w:val="00F32244"/>
    <w:rsid w:val="00FA2AE9"/>
    <w:rsid w:val="00FB62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392A628-88F3-4584-8FC0-2FA3BF3E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BodyText20">
    <w:name w:val="Body Text 2"/>
    <w:basedOn w:val="Normal"/>
    <w:pPr>
      <w:suppressAutoHyphens/>
      <w:ind w:firstLine="1008"/>
      <w:jc w:val="left"/>
    </w:pPr>
    <w:rPr>
      <w:rFonts w:ascii="Arial" w:hAnsi="Arial"/>
      <w:sz w:val="22"/>
      <w:lang w:val="en-CA"/>
    </w:rPr>
  </w:style>
  <w:style w:type="paragraph" w:customStyle="1" w:styleId="BodyText21">
    <w:name w:val="Body Text 2"/>
    <w:basedOn w:val="Normal"/>
    <w:pPr>
      <w:suppressAutoHyphens/>
      <w:ind w:firstLine="1008"/>
      <w:jc w:val="left"/>
    </w:pPr>
    <w:rPr>
      <w:rFonts w:ascii="Arial" w:hAnsi="Arial"/>
      <w:sz w:val="22"/>
      <w:lang w:val="en-CA"/>
    </w:rPr>
  </w:style>
  <w:style w:type="paragraph" w:customStyle="1" w:styleId="BodyText22">
    <w:name w:val="Body Text 2"/>
    <w:basedOn w:val="Normal"/>
    <w:pPr>
      <w:suppressAutoHyphens/>
      <w:ind w:firstLine="1008"/>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57844">
      <w:bodyDiv w:val="1"/>
      <w:marLeft w:val="0"/>
      <w:marRight w:val="0"/>
      <w:marTop w:val="0"/>
      <w:marBottom w:val="0"/>
      <w:divBdr>
        <w:top w:val="none" w:sz="0" w:space="0" w:color="auto"/>
        <w:left w:val="none" w:sz="0" w:space="0" w:color="auto"/>
        <w:bottom w:val="none" w:sz="0" w:space="0" w:color="auto"/>
        <w:right w:val="none" w:sz="0" w:space="0" w:color="auto"/>
      </w:divBdr>
    </w:div>
    <w:div w:id="19705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4316</Words>
  <Characters>23739</Characters>
  <Application>Microsoft Office Word</Application>
  <DocSecurity>4</DocSecurity>
  <Lines>197</Lines>
  <Paragraphs>55</Paragraphs>
  <ScaleCrop>false</ScaleCrop>
  <HeadingPairs>
    <vt:vector size="4" baseType="variant">
      <vt:variant>
        <vt:lpstr>Titre</vt:lpstr>
      </vt:variant>
      <vt:variant>
        <vt:i4>1</vt:i4>
      </vt:variant>
      <vt:variant>
        <vt:lpstr>Garantie notariée par un tiers anglaise agr. ang. imm. - mob. sans quota</vt:lpstr>
      </vt:variant>
      <vt:variant>
        <vt:i4>0</vt:i4>
      </vt:variant>
    </vt:vector>
  </HeadingPairs>
  <TitlesOfParts>
    <vt:vector size="1" baseType="lpstr">
      <vt:lpstr>Garantie notariée par un tiers anglaise agr. ang. imm. - mob. sans quota</vt:lpstr>
    </vt:vector>
  </TitlesOfParts>
  <Company>FADQ</Company>
  <LinksUpToDate>false</LinksUpToDate>
  <CharactersWithSpaces>28000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4031.5.6.13 – Notarized Guarantee Agreement - Third Party - Moveable with Quota</dc:title>
  <dc:subject/>
  <dc:creator>Direction des affaires juridiques</dc:creator>
  <cp:keywords/>
  <dc:description/>
  <cp:lastModifiedBy>Arsenault, Francis</cp:lastModifiedBy>
  <cp:revision>2</cp:revision>
  <cp:lastPrinted>2004-07-06T13:43:00Z</cp:lastPrinted>
  <dcterms:created xsi:type="dcterms:W3CDTF">2018-10-02T14:40:00Z</dcterms:created>
  <dcterms:modified xsi:type="dcterms:W3CDTF">2018-10-02T14:40:00Z</dcterms:modified>
</cp:coreProperties>
</file>