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4085"/>
        <w:gridCol w:w="4085"/>
        <w:gridCol w:w="5390"/>
        <w:gridCol w:w="5304"/>
      </w:tblGrid>
      <w:tr w:rsidR="00A6458F" w:rsidRPr="00F268E3" w:rsidTr="00A6458F">
        <w:trPr>
          <w:trHeight w:val="288"/>
          <w:jc w:val="center"/>
        </w:trPr>
        <w:tc>
          <w:tcPr>
            <w:tcW w:w="18864" w:type="dxa"/>
            <w:gridSpan w:val="4"/>
            <w:tcBorders>
              <w:top w:val="nil"/>
              <w:left w:val="nil"/>
              <w:right w:val="nil"/>
            </w:tcBorders>
            <w:shd w:val="clear" w:color="auto" w:fill="auto"/>
            <w:vAlign w:val="center"/>
          </w:tcPr>
          <w:p w:rsidR="00A6458F" w:rsidRPr="00A6458F" w:rsidRDefault="00A6458F">
            <w:pPr>
              <w:jc w:val="center"/>
              <w:rPr>
                <w:rFonts w:asciiTheme="majorHAnsi" w:hAnsiTheme="majorHAnsi"/>
                <w:b/>
                <w:smallCaps/>
                <w:sz w:val="24"/>
                <w:szCs w:val="24"/>
                <w:lang w:eastAsia="fr-CA"/>
              </w:rPr>
            </w:pPr>
            <w:r>
              <w:rPr>
                <w:rFonts w:asciiTheme="majorHAnsi" w:hAnsiTheme="majorHAnsi"/>
                <w:b/>
                <w:smallCaps/>
                <w:sz w:val="24"/>
                <w:szCs w:val="24"/>
                <w:lang w:eastAsia="fr-CA"/>
              </w:rPr>
              <w:t>TABLEAU EXPLICATIF</w:t>
            </w:r>
          </w:p>
        </w:tc>
      </w:tr>
      <w:tr w:rsidR="00E05E83" w:rsidRPr="00F268E3" w:rsidTr="00E05E83">
        <w:trPr>
          <w:trHeight w:val="288"/>
          <w:jc w:val="center"/>
        </w:trPr>
        <w:tc>
          <w:tcPr>
            <w:tcW w:w="4085" w:type="dxa"/>
            <w:tcBorders>
              <w:right w:val="single" w:sz="2" w:space="0" w:color="auto"/>
            </w:tcBorders>
            <w:shd w:val="clear" w:color="auto" w:fill="226491" w:themeFill="text2"/>
            <w:vAlign w:val="center"/>
          </w:tcPr>
          <w:p w:rsidR="00E05E83" w:rsidRPr="00F268E3" w:rsidRDefault="00A6458F" w:rsidP="009F41F8">
            <w:pPr>
              <w:jc w:val="center"/>
              <w:rPr>
                <w:rFonts w:asciiTheme="majorHAnsi" w:hAnsiTheme="majorHAnsi"/>
                <w:b/>
                <w:smallCaps/>
                <w:color w:val="FFFFFF" w:themeColor="background1"/>
                <w:sz w:val="24"/>
                <w:szCs w:val="24"/>
                <w:lang w:eastAsia="fr-CA"/>
              </w:rPr>
            </w:pPr>
            <w:r>
              <w:rPr>
                <w:rFonts w:asciiTheme="majorHAnsi" w:hAnsiTheme="majorHAnsi"/>
                <w:b/>
                <w:smallCaps/>
                <w:noProof/>
                <w:color w:val="FFFFFF" w:themeColor="background1"/>
                <w:sz w:val="24"/>
                <w:szCs w:val="24"/>
                <w:lang w:eastAsia="fr-CA"/>
              </w:rPr>
              <w:drawing>
                <wp:anchor distT="0" distB="0" distL="114300" distR="114300" simplePos="0" relativeHeight="251658240" behindDoc="0" locked="0" layoutInCell="1" allowOverlap="1" wp14:anchorId="382AC252" wp14:editId="5B6D8C51">
                  <wp:simplePos x="0" y="0"/>
                  <wp:positionH relativeFrom="column">
                    <wp:posOffset>-53975</wp:posOffset>
                  </wp:positionH>
                  <wp:positionV relativeFrom="paragraph">
                    <wp:posOffset>-589280</wp:posOffset>
                  </wp:positionV>
                  <wp:extent cx="1287780" cy="4006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q.jpg"/>
                          <pic:cNvPicPr/>
                        </pic:nvPicPr>
                        <pic:blipFill>
                          <a:blip r:embed="rId9">
                            <a:extLst>
                              <a:ext uri="{28A0092B-C50C-407E-A947-70E740481C1C}">
                                <a14:useLocalDpi xmlns:a14="http://schemas.microsoft.com/office/drawing/2010/main" val="0"/>
                              </a:ext>
                            </a:extLst>
                          </a:blip>
                          <a:stretch>
                            <a:fillRect/>
                          </a:stretch>
                        </pic:blipFill>
                        <pic:spPr>
                          <a:xfrm>
                            <a:off x="0" y="0"/>
                            <a:ext cx="1287780" cy="400685"/>
                          </a:xfrm>
                          <a:prstGeom prst="rect">
                            <a:avLst/>
                          </a:prstGeom>
                        </pic:spPr>
                      </pic:pic>
                    </a:graphicData>
                  </a:graphic>
                  <wp14:sizeRelH relativeFrom="margin">
                    <wp14:pctWidth>0</wp14:pctWidth>
                  </wp14:sizeRelH>
                  <wp14:sizeRelV relativeFrom="margin">
                    <wp14:pctHeight>0</wp14:pctHeight>
                  </wp14:sizeRelV>
                </wp:anchor>
              </w:drawing>
            </w:r>
            <w:r w:rsidR="00E05E83" w:rsidRPr="00F268E3">
              <w:rPr>
                <w:rFonts w:asciiTheme="majorHAnsi" w:hAnsiTheme="majorHAnsi"/>
                <w:b/>
                <w:smallCaps/>
                <w:color w:val="FFFFFF" w:themeColor="background1"/>
                <w:sz w:val="24"/>
                <w:szCs w:val="24"/>
                <w:lang w:eastAsia="fr-CA"/>
              </w:rPr>
              <w:t>Demande initiale</w:t>
            </w:r>
          </w:p>
        </w:tc>
        <w:tc>
          <w:tcPr>
            <w:tcW w:w="4085" w:type="dxa"/>
            <w:tcBorders>
              <w:left w:val="single" w:sz="2" w:space="0" w:color="auto"/>
              <w:right w:val="single" w:sz="2" w:space="0" w:color="auto"/>
            </w:tcBorders>
            <w:shd w:val="clear" w:color="auto" w:fill="226491" w:themeFill="text2"/>
            <w:vAlign w:val="center"/>
          </w:tcPr>
          <w:p w:rsidR="00E05E83" w:rsidRPr="00F268E3" w:rsidRDefault="00E05E83" w:rsidP="009F41F8">
            <w:pPr>
              <w:jc w:val="center"/>
              <w:rPr>
                <w:rFonts w:asciiTheme="majorHAnsi" w:hAnsiTheme="majorHAnsi"/>
                <w:b/>
                <w:smallCaps/>
                <w:color w:val="FFFFFF" w:themeColor="background1"/>
                <w:sz w:val="24"/>
                <w:szCs w:val="24"/>
                <w:lang w:eastAsia="fr-CA"/>
              </w:rPr>
            </w:pPr>
            <w:r w:rsidRPr="00F268E3">
              <w:rPr>
                <w:rFonts w:asciiTheme="majorHAnsi" w:hAnsiTheme="majorHAnsi"/>
                <w:b/>
                <w:smallCaps/>
                <w:color w:val="FFFFFF" w:themeColor="background1"/>
                <w:sz w:val="24"/>
                <w:szCs w:val="24"/>
                <w:lang w:eastAsia="fr-CA"/>
              </w:rPr>
              <w:t>Informations reçues</w:t>
            </w:r>
          </w:p>
        </w:tc>
        <w:tc>
          <w:tcPr>
            <w:tcW w:w="5390" w:type="dxa"/>
            <w:tcBorders>
              <w:left w:val="single" w:sz="2" w:space="0" w:color="auto"/>
            </w:tcBorders>
            <w:shd w:val="clear" w:color="auto" w:fill="226491" w:themeFill="text2"/>
            <w:vAlign w:val="center"/>
          </w:tcPr>
          <w:p w:rsidR="00E05E83" w:rsidRPr="00F268E3" w:rsidRDefault="00E05E83" w:rsidP="009F41F8">
            <w:pPr>
              <w:jc w:val="center"/>
              <w:rPr>
                <w:rFonts w:asciiTheme="majorHAnsi" w:hAnsiTheme="majorHAnsi"/>
                <w:b/>
                <w:smallCaps/>
                <w:color w:val="FFFFFF" w:themeColor="background1"/>
                <w:sz w:val="24"/>
                <w:szCs w:val="24"/>
                <w:lang w:eastAsia="fr-CA"/>
              </w:rPr>
            </w:pPr>
            <w:r w:rsidRPr="00F268E3">
              <w:rPr>
                <w:rFonts w:asciiTheme="majorHAnsi" w:hAnsiTheme="majorHAnsi"/>
                <w:b/>
                <w:smallCaps/>
                <w:color w:val="FFFFFF" w:themeColor="background1"/>
                <w:sz w:val="24"/>
                <w:szCs w:val="24"/>
                <w:lang w:eastAsia="fr-CA"/>
              </w:rPr>
              <w:t>Précisions à ajouter</w:t>
            </w:r>
          </w:p>
        </w:tc>
        <w:tc>
          <w:tcPr>
            <w:tcW w:w="5304" w:type="dxa"/>
            <w:tcBorders>
              <w:left w:val="single" w:sz="2" w:space="0" w:color="auto"/>
            </w:tcBorders>
            <w:shd w:val="clear" w:color="auto" w:fill="226491" w:themeFill="text2"/>
          </w:tcPr>
          <w:p w:rsidR="00AC3267" w:rsidRDefault="00E05E83">
            <w:pPr>
              <w:jc w:val="center"/>
              <w:rPr>
                <w:rFonts w:asciiTheme="majorHAnsi" w:hAnsiTheme="majorHAnsi"/>
                <w:b/>
                <w:smallCaps/>
                <w:color w:val="FFFFFF" w:themeColor="background1"/>
                <w:sz w:val="24"/>
                <w:szCs w:val="24"/>
                <w:lang w:eastAsia="fr-CA"/>
              </w:rPr>
            </w:pPr>
            <w:r w:rsidRPr="00E05E83">
              <w:rPr>
                <w:rFonts w:asciiTheme="majorHAnsi" w:hAnsiTheme="majorHAnsi"/>
                <w:b/>
                <w:smallCaps/>
                <w:color w:val="FFFFFF" w:themeColor="background1"/>
                <w:sz w:val="24"/>
                <w:szCs w:val="24"/>
                <w:lang w:eastAsia="fr-CA"/>
              </w:rPr>
              <w:t>Données</w:t>
            </w:r>
            <w:r>
              <w:rPr>
                <w:rFonts w:asciiTheme="majorHAnsi" w:hAnsiTheme="majorHAnsi"/>
                <w:b/>
                <w:smallCaps/>
                <w:color w:val="FFFFFF" w:themeColor="background1"/>
                <w:sz w:val="24"/>
                <w:szCs w:val="24"/>
                <w:lang w:eastAsia="fr-CA"/>
              </w:rPr>
              <w:t xml:space="preserve"> </w:t>
            </w:r>
            <w:r w:rsidR="005F5671">
              <w:rPr>
                <w:rFonts w:asciiTheme="majorHAnsi" w:hAnsiTheme="majorHAnsi"/>
                <w:b/>
                <w:smallCaps/>
                <w:color w:val="FFFFFF" w:themeColor="background1"/>
                <w:sz w:val="24"/>
                <w:szCs w:val="24"/>
                <w:lang w:eastAsia="fr-CA"/>
              </w:rPr>
              <w:t>additionnelles</w:t>
            </w:r>
            <w:r w:rsidR="009814AD">
              <w:rPr>
                <w:rFonts w:asciiTheme="majorHAnsi" w:hAnsiTheme="majorHAnsi"/>
                <w:b/>
                <w:smallCaps/>
                <w:color w:val="FFFFFF" w:themeColor="background1"/>
                <w:sz w:val="24"/>
                <w:szCs w:val="24"/>
                <w:lang w:eastAsia="fr-CA"/>
              </w:rPr>
              <w:t xml:space="preserve"> (2</w:t>
            </w:r>
            <w:r w:rsidR="009814AD" w:rsidRPr="009814AD">
              <w:rPr>
                <w:rFonts w:asciiTheme="majorHAnsi" w:hAnsiTheme="majorHAnsi"/>
                <w:b/>
                <w:smallCaps/>
                <w:color w:val="FFFFFF" w:themeColor="background1"/>
                <w:sz w:val="24"/>
                <w:szCs w:val="24"/>
                <w:vertAlign w:val="superscript"/>
                <w:lang w:eastAsia="fr-CA"/>
              </w:rPr>
              <w:t>e</w:t>
            </w:r>
            <w:r w:rsidR="009814AD">
              <w:rPr>
                <w:rFonts w:asciiTheme="majorHAnsi" w:hAnsiTheme="majorHAnsi"/>
                <w:b/>
                <w:smallCaps/>
                <w:color w:val="FFFFFF" w:themeColor="background1"/>
                <w:sz w:val="24"/>
                <w:szCs w:val="24"/>
                <w:lang w:eastAsia="fr-CA"/>
              </w:rPr>
              <w:t xml:space="preserve"> envoi)</w:t>
            </w:r>
          </w:p>
        </w:tc>
      </w:tr>
      <w:tr w:rsidR="00E05E83" w:rsidRPr="00F268E3" w:rsidTr="00E05E83">
        <w:trPr>
          <w:trHeight w:val="288"/>
          <w:jc w:val="center"/>
        </w:trPr>
        <w:tc>
          <w:tcPr>
            <w:tcW w:w="4085" w:type="dxa"/>
            <w:tcBorders>
              <w:right w:val="single" w:sz="2" w:space="0" w:color="auto"/>
            </w:tcBorders>
            <w:vAlign w:val="center"/>
          </w:tcPr>
          <w:p w:rsidR="00E05E83" w:rsidRPr="00F268E3" w:rsidRDefault="00E05E83" w:rsidP="00342D5E">
            <w:pPr>
              <w:spacing w:after="40"/>
              <w:jc w:val="left"/>
              <w:rPr>
                <w:rFonts w:eastAsia="Adobe Heiti Std R"/>
                <w:b/>
                <w:sz w:val="16"/>
                <w:szCs w:val="16"/>
              </w:rPr>
            </w:pPr>
            <w:bookmarkStart w:id="0" w:name="_GoBack"/>
            <w:r w:rsidRPr="00F268E3">
              <w:rPr>
                <w:rFonts w:eastAsia="Adobe Heiti Std R"/>
                <w:b/>
                <w:sz w:val="16"/>
                <w:szCs w:val="16"/>
              </w:rPr>
              <w:t>Cultures assurées (2008-2015)</w:t>
            </w:r>
          </w:p>
          <w:p w:rsidR="00E05E83" w:rsidRPr="00F268E3" w:rsidRDefault="00E05E83" w:rsidP="00342D5E">
            <w:pPr>
              <w:jc w:val="left"/>
              <w:rPr>
                <w:rFonts w:eastAsia="Adobe Heiti Std R"/>
                <w:sz w:val="16"/>
                <w:szCs w:val="16"/>
              </w:rPr>
            </w:pPr>
            <w:r w:rsidRPr="00F268E3">
              <w:rPr>
                <w:rFonts w:eastAsia="Adobe Heiti Std R"/>
                <w:sz w:val="16"/>
                <w:szCs w:val="16"/>
              </w:rPr>
              <w:t>Base de données des cultures assurées, incluant les classes détaillées de cultures pour la plaine inondable élargie</w:t>
            </w:r>
          </w:p>
        </w:tc>
        <w:tc>
          <w:tcPr>
            <w:tcW w:w="4085" w:type="dxa"/>
            <w:tcBorders>
              <w:left w:val="single" w:sz="2" w:space="0" w:color="auto"/>
            </w:tcBorders>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w:t>
            </w:r>
          </w:p>
        </w:tc>
        <w:tc>
          <w:tcPr>
            <w:tcW w:w="5390" w:type="dxa"/>
            <w:vAlign w:val="center"/>
          </w:tcPr>
          <w:p w:rsidR="00E05E83" w:rsidRPr="00F268E3" w:rsidRDefault="00E05E83" w:rsidP="00405AD2">
            <w:pPr>
              <w:ind w:left="115" w:hanging="115"/>
              <w:jc w:val="left"/>
              <w:rPr>
                <w:rFonts w:eastAsia="Adobe Heiti Std R"/>
                <w:b/>
                <w:sz w:val="16"/>
                <w:szCs w:val="16"/>
              </w:rPr>
            </w:pPr>
            <w:r>
              <w:rPr>
                <w:rFonts w:eastAsia="Adobe Heiti Std R"/>
                <w:b/>
                <w:sz w:val="16"/>
                <w:szCs w:val="16"/>
              </w:rPr>
              <w:t>*</w:t>
            </w:r>
            <w:r w:rsidRPr="005D1197">
              <w:rPr>
                <w:rFonts w:eastAsia="Adobe Heiti Std R"/>
                <w:sz w:val="16"/>
                <w:szCs w:val="16"/>
              </w:rPr>
              <w:tab/>
            </w:r>
            <w:r w:rsidRPr="00F268E3">
              <w:rPr>
                <w:rFonts w:eastAsia="Adobe Heiti Std R"/>
                <w:sz w:val="16"/>
                <w:szCs w:val="16"/>
              </w:rPr>
              <w:t>Selon monsieur Beaudoin, cette demande devrait être complétée très prochainement par le biais d’un nouvel outil cartographique de la FADQ.</w:t>
            </w:r>
          </w:p>
        </w:tc>
        <w:tc>
          <w:tcPr>
            <w:tcW w:w="5304" w:type="dxa"/>
          </w:tcPr>
          <w:p w:rsidR="008A29BB" w:rsidRDefault="00E05E83" w:rsidP="008A29BB">
            <w:pPr>
              <w:jc w:val="left"/>
              <w:rPr>
                <w:rFonts w:eastAsia="Adobe Heiti Std R"/>
                <w:sz w:val="16"/>
                <w:szCs w:val="16"/>
              </w:rPr>
            </w:pPr>
            <w:r w:rsidRPr="005F5671">
              <w:rPr>
                <w:rFonts w:eastAsia="Adobe Heiti Std R"/>
                <w:sz w:val="16"/>
                <w:szCs w:val="16"/>
              </w:rPr>
              <w:t>Vous  trouverez les données convenues au lien suivant :</w:t>
            </w:r>
          </w:p>
          <w:p w:rsidR="00E05E83" w:rsidRDefault="00E05E83" w:rsidP="00E05E83">
            <w:pPr>
              <w:jc w:val="left"/>
              <w:rPr>
                <w:rFonts w:eastAsia="Adobe Heiti Std R"/>
                <w:b/>
                <w:sz w:val="16"/>
                <w:szCs w:val="16"/>
              </w:rPr>
            </w:pPr>
          </w:p>
          <w:p w:rsidR="00E05E83" w:rsidRDefault="00613D75" w:rsidP="00E05E83">
            <w:pPr>
              <w:jc w:val="left"/>
              <w:rPr>
                <w:rFonts w:eastAsia="Adobe Heiti Std R"/>
                <w:b/>
                <w:sz w:val="16"/>
                <w:szCs w:val="16"/>
              </w:rPr>
            </w:pPr>
            <w:hyperlink r:id="rId10" w:history="1">
              <w:r w:rsidR="00E05E83" w:rsidRPr="003F3415">
                <w:rPr>
                  <w:rStyle w:val="Lienhypertexte"/>
                  <w:rFonts w:eastAsia="Adobe Heiti Std R"/>
                  <w:b/>
                  <w:sz w:val="16"/>
                  <w:szCs w:val="16"/>
                </w:rPr>
                <w:t>https://depot-dri.fadq.qc.ca/gdyon4hu</w:t>
              </w:r>
            </w:hyperlink>
          </w:p>
          <w:p w:rsidR="00E05E83" w:rsidRDefault="00E05E83" w:rsidP="00E05E83">
            <w:pPr>
              <w:jc w:val="left"/>
              <w:rPr>
                <w:rFonts w:eastAsia="Adobe Heiti Std R"/>
                <w:b/>
                <w:sz w:val="16"/>
                <w:szCs w:val="16"/>
              </w:rPr>
            </w:pPr>
          </w:p>
        </w:tc>
      </w:tr>
      <w:bookmarkEnd w:id="0"/>
      <w:tr w:rsidR="00E05E83" w:rsidRPr="00F268E3" w:rsidTr="00E05E83">
        <w:trPr>
          <w:trHeight w:val="288"/>
          <w:jc w:val="center"/>
        </w:trPr>
        <w:tc>
          <w:tcPr>
            <w:tcW w:w="4085" w:type="dxa"/>
            <w:tcBorders>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Date de semis (2008-2015)</w:t>
            </w:r>
          </w:p>
          <w:p w:rsidR="00E05E83" w:rsidRPr="00F268E3" w:rsidRDefault="00E05E83" w:rsidP="00342D5E">
            <w:pPr>
              <w:jc w:val="left"/>
              <w:rPr>
                <w:rFonts w:eastAsia="Adobe Heiti Std R"/>
                <w:sz w:val="16"/>
                <w:szCs w:val="16"/>
              </w:rPr>
            </w:pPr>
            <w:r w:rsidRPr="00F268E3">
              <w:rPr>
                <w:rFonts w:eastAsia="Adobe Heiti Std R"/>
                <w:sz w:val="16"/>
                <w:szCs w:val="16"/>
              </w:rPr>
              <w:t>Date de fin des semis des entreprises par production, par année et par MRC dans la zone 0-2 ans</w:t>
            </w:r>
          </w:p>
        </w:tc>
        <w:tc>
          <w:tcPr>
            <w:tcW w:w="4085" w:type="dxa"/>
            <w:tcBorders>
              <w:lef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Date de semis (2008-2015)</w:t>
            </w:r>
          </w:p>
          <w:p w:rsidR="00E05E83" w:rsidRPr="00F268E3" w:rsidRDefault="00E05E83" w:rsidP="00342D5E">
            <w:pPr>
              <w:jc w:val="left"/>
              <w:rPr>
                <w:rFonts w:eastAsia="Adobe Heiti Std R"/>
                <w:sz w:val="16"/>
                <w:szCs w:val="16"/>
              </w:rPr>
            </w:pPr>
            <w:r w:rsidRPr="00F268E3">
              <w:rPr>
                <w:rFonts w:eastAsia="Adobe Heiti Std R"/>
                <w:sz w:val="16"/>
                <w:szCs w:val="16"/>
              </w:rPr>
              <w:t>Date de fin des semis par production déclarée par les clients déclarant au moins une parcelle dans la zone inondable 0-2 ans, ainsi que ceux déclarant au moins une parcelle dans les municipalités touchant le littoral, entre 2008 et 2015</w:t>
            </w:r>
          </w:p>
        </w:tc>
        <w:tc>
          <w:tcPr>
            <w:tcW w:w="5390" w:type="dxa"/>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Aucune</w:t>
            </w:r>
          </w:p>
        </w:tc>
        <w:tc>
          <w:tcPr>
            <w:tcW w:w="5304" w:type="dxa"/>
          </w:tcPr>
          <w:p w:rsidR="00E05E83" w:rsidRPr="003646CF" w:rsidRDefault="00E05E83" w:rsidP="00342D5E">
            <w:pPr>
              <w:jc w:val="left"/>
              <w:rPr>
                <w:rFonts w:eastAsia="Adobe Heiti Std R"/>
                <w:b/>
                <w:sz w:val="16"/>
                <w:szCs w:val="16"/>
              </w:rPr>
            </w:pPr>
          </w:p>
        </w:tc>
      </w:tr>
      <w:tr w:rsidR="00E05E83" w:rsidRPr="00F268E3" w:rsidTr="00E05E83">
        <w:trPr>
          <w:trHeight w:val="288"/>
          <w:jc w:val="center"/>
        </w:trPr>
        <w:tc>
          <w:tcPr>
            <w:tcW w:w="4085" w:type="dxa"/>
            <w:tcBorders>
              <w:right w:val="single" w:sz="2" w:space="0" w:color="auto"/>
            </w:tcBorders>
            <w:vAlign w:val="center"/>
          </w:tcPr>
          <w:p w:rsidR="00E05E83" w:rsidRPr="00F268E3" w:rsidRDefault="00E05E83" w:rsidP="00342D5E">
            <w:pPr>
              <w:spacing w:after="40"/>
              <w:jc w:val="left"/>
              <w:rPr>
                <w:b/>
                <w:sz w:val="16"/>
                <w:szCs w:val="16"/>
              </w:rPr>
            </w:pPr>
            <w:r>
              <w:rPr>
                <w:b/>
                <w:sz w:val="16"/>
                <w:szCs w:val="16"/>
              </w:rPr>
              <w:t>Portrait de l’</w:t>
            </w:r>
            <w:proofErr w:type="spellStart"/>
            <w:r w:rsidRPr="00F268E3">
              <w:rPr>
                <w:b/>
                <w:sz w:val="16"/>
                <w:szCs w:val="16"/>
              </w:rPr>
              <w:t>ASREC</w:t>
            </w:r>
            <w:proofErr w:type="spellEnd"/>
            <w:r w:rsidRPr="00F268E3">
              <w:rPr>
                <w:b/>
                <w:sz w:val="16"/>
                <w:szCs w:val="16"/>
              </w:rPr>
              <w:t xml:space="preserve"> (2003-2015)</w:t>
            </w:r>
          </w:p>
          <w:p w:rsidR="00E05E83" w:rsidRPr="00F268E3" w:rsidRDefault="00E05E83" w:rsidP="00342D5E">
            <w:pPr>
              <w:jc w:val="left"/>
              <w:rPr>
                <w:rFonts w:eastAsia="Adobe Heiti Std R"/>
                <w:sz w:val="16"/>
                <w:szCs w:val="16"/>
              </w:rPr>
            </w:pPr>
            <w:r w:rsidRPr="00F268E3">
              <w:rPr>
                <w:rFonts w:eastAsia="Adobe Heiti Std R"/>
                <w:sz w:val="16"/>
                <w:szCs w:val="16"/>
              </w:rPr>
              <w:t>Portrait de l’ASREC par année, soit le nombre de clients couverts dans ce programme par MRC et le total des primes et indemnisations payées pour ce programme, de même que la couche d’informations géographiques localisant les champs assurés dans la zone 0-2 ans</w:t>
            </w:r>
          </w:p>
        </w:tc>
        <w:tc>
          <w:tcPr>
            <w:tcW w:w="4085" w:type="dxa"/>
            <w:tcBorders>
              <w:left w:val="single" w:sz="2" w:space="0" w:color="auto"/>
            </w:tcBorders>
            <w:vAlign w:val="center"/>
          </w:tcPr>
          <w:p w:rsidR="00E05E83" w:rsidRPr="00F268E3" w:rsidRDefault="00E05E83" w:rsidP="00342D5E">
            <w:pPr>
              <w:spacing w:after="40"/>
              <w:jc w:val="left"/>
              <w:rPr>
                <w:b/>
                <w:sz w:val="16"/>
                <w:szCs w:val="16"/>
              </w:rPr>
            </w:pPr>
            <w:r w:rsidRPr="00F268E3">
              <w:rPr>
                <w:b/>
                <w:sz w:val="16"/>
                <w:szCs w:val="16"/>
              </w:rPr>
              <w:t>Indemnités ASREC (2011-2015)</w:t>
            </w:r>
          </w:p>
          <w:p w:rsidR="00E05E83" w:rsidRPr="00F268E3" w:rsidRDefault="00E05E83" w:rsidP="000B12C9">
            <w:pPr>
              <w:jc w:val="left"/>
              <w:rPr>
                <w:sz w:val="16"/>
                <w:szCs w:val="16"/>
              </w:rPr>
            </w:pPr>
            <w:r w:rsidRPr="00F268E3">
              <w:rPr>
                <w:sz w:val="16"/>
                <w:szCs w:val="16"/>
              </w:rPr>
              <w:t>Indemnités versées au régime individuel de l’ASREC pour les protections c</w:t>
            </w:r>
            <w:r w:rsidRPr="00F268E3">
              <w:rPr>
                <w:i/>
                <w:sz w:val="16"/>
                <w:szCs w:val="16"/>
              </w:rPr>
              <w:t>éréales, maïs-grain et protéagineuses</w:t>
            </w:r>
            <w:r w:rsidRPr="00F268E3">
              <w:rPr>
                <w:sz w:val="16"/>
                <w:szCs w:val="16"/>
              </w:rPr>
              <w:t xml:space="preserve"> et </w:t>
            </w:r>
            <w:r w:rsidRPr="00F268E3">
              <w:rPr>
                <w:i/>
                <w:sz w:val="16"/>
                <w:szCs w:val="16"/>
              </w:rPr>
              <w:t>légumes de transformation</w:t>
            </w:r>
            <w:r w:rsidRPr="00F268E3">
              <w:rPr>
                <w:sz w:val="16"/>
                <w:szCs w:val="16"/>
              </w:rPr>
              <w:t xml:space="preserve">, pour les clients déclarant au moins une parcelle dans la zone inondable 0-2 ans, ainsi que ceux déclarant au moins une parcelle </w:t>
            </w:r>
            <w:r w:rsidRPr="00F268E3">
              <w:rPr>
                <w:rFonts w:eastAsia="Adobe Heiti Std R"/>
                <w:sz w:val="16"/>
                <w:szCs w:val="16"/>
              </w:rPr>
              <w:t xml:space="preserve">dans les municipalités </w:t>
            </w:r>
            <w:r w:rsidR="000B12C9">
              <w:rPr>
                <w:rFonts w:eastAsia="Adobe Heiti Std R"/>
                <w:sz w:val="16"/>
                <w:szCs w:val="16"/>
              </w:rPr>
              <w:t>touchantes</w:t>
            </w:r>
            <w:r w:rsidRPr="00F268E3">
              <w:rPr>
                <w:rFonts w:eastAsia="Adobe Heiti Std R"/>
                <w:sz w:val="16"/>
                <w:szCs w:val="16"/>
              </w:rPr>
              <w:t xml:space="preserve"> le littoral</w:t>
            </w:r>
            <w:r w:rsidRPr="00F268E3">
              <w:rPr>
                <w:sz w:val="16"/>
                <w:szCs w:val="16"/>
              </w:rPr>
              <w:t>, pour les années 2011 à 2015</w:t>
            </w:r>
          </w:p>
        </w:tc>
        <w:tc>
          <w:tcPr>
            <w:tcW w:w="5390" w:type="dxa"/>
            <w:vAlign w:val="center"/>
          </w:tcPr>
          <w:p w:rsidR="00E05E83" w:rsidRPr="00F268E3" w:rsidRDefault="00E05E83" w:rsidP="00342D5E">
            <w:pPr>
              <w:pStyle w:val="Paragraphedeliste"/>
              <w:numPr>
                <w:ilvl w:val="0"/>
                <w:numId w:val="44"/>
              </w:numPr>
              <w:spacing w:after="40"/>
              <w:ind w:left="115" w:hanging="115"/>
              <w:jc w:val="left"/>
              <w:rPr>
                <w:sz w:val="16"/>
                <w:szCs w:val="16"/>
              </w:rPr>
            </w:pPr>
            <w:r w:rsidRPr="00F268E3">
              <w:rPr>
                <w:sz w:val="16"/>
                <w:szCs w:val="16"/>
              </w:rPr>
              <w:t xml:space="preserve">Données pour les protections </w:t>
            </w:r>
            <w:r w:rsidRPr="00F268E3">
              <w:rPr>
                <w:i/>
                <w:sz w:val="16"/>
                <w:szCs w:val="16"/>
              </w:rPr>
              <w:t>cultures maraîchères</w:t>
            </w:r>
            <w:r w:rsidRPr="00F268E3">
              <w:rPr>
                <w:sz w:val="16"/>
                <w:szCs w:val="16"/>
              </w:rPr>
              <w:t xml:space="preserve"> et </w:t>
            </w:r>
            <w:r w:rsidRPr="00F268E3">
              <w:rPr>
                <w:i/>
                <w:sz w:val="16"/>
                <w:szCs w:val="16"/>
              </w:rPr>
              <w:t>foin</w:t>
            </w:r>
            <w:r w:rsidRPr="00F268E3">
              <w:rPr>
                <w:sz w:val="16"/>
                <w:szCs w:val="16"/>
              </w:rPr>
              <w:t xml:space="preserve"> (régime collectif)</w:t>
            </w:r>
          </w:p>
          <w:p w:rsidR="00E05E83" w:rsidRPr="00F268E3" w:rsidRDefault="00E05E83" w:rsidP="00342D5E">
            <w:pPr>
              <w:pStyle w:val="Paragraphedeliste"/>
              <w:numPr>
                <w:ilvl w:val="0"/>
                <w:numId w:val="44"/>
              </w:numPr>
              <w:spacing w:after="40"/>
              <w:ind w:left="115" w:hanging="115"/>
              <w:jc w:val="left"/>
              <w:rPr>
                <w:sz w:val="16"/>
                <w:szCs w:val="16"/>
              </w:rPr>
            </w:pPr>
            <w:r w:rsidRPr="00F268E3">
              <w:rPr>
                <w:sz w:val="16"/>
                <w:szCs w:val="16"/>
              </w:rPr>
              <w:t>Cause de l’indemnisation (risque ayant causé les pertes)</w:t>
            </w:r>
          </w:p>
          <w:p w:rsidR="00E05E83" w:rsidRPr="00F268E3" w:rsidRDefault="00E05E83" w:rsidP="00342D5E">
            <w:pPr>
              <w:pStyle w:val="Paragraphedeliste"/>
              <w:numPr>
                <w:ilvl w:val="0"/>
                <w:numId w:val="44"/>
              </w:numPr>
              <w:spacing w:after="40"/>
              <w:ind w:left="115" w:hanging="115"/>
              <w:jc w:val="left"/>
              <w:rPr>
                <w:sz w:val="16"/>
                <w:szCs w:val="16"/>
              </w:rPr>
            </w:pPr>
            <w:r w:rsidRPr="00F268E3">
              <w:rPr>
                <w:sz w:val="16"/>
                <w:szCs w:val="16"/>
              </w:rPr>
              <w:t>Nombre de clients couverts et superficies assurées p</w:t>
            </w:r>
            <w:r>
              <w:rPr>
                <w:sz w:val="16"/>
                <w:szCs w:val="16"/>
              </w:rPr>
              <w:t>ou</w:t>
            </w:r>
            <w:r w:rsidRPr="00F268E3">
              <w:rPr>
                <w:sz w:val="16"/>
                <w:szCs w:val="16"/>
              </w:rPr>
              <w:t xml:space="preserve">r les protections </w:t>
            </w:r>
            <w:r>
              <w:rPr>
                <w:sz w:val="16"/>
                <w:szCs w:val="16"/>
              </w:rPr>
              <w:t xml:space="preserve">incluses </w:t>
            </w:r>
            <w:r w:rsidRPr="00F268E3">
              <w:rPr>
                <w:sz w:val="16"/>
                <w:szCs w:val="16"/>
              </w:rPr>
              <w:t>dans cette demande, par municipalité, par production et par année</w:t>
            </w:r>
          </w:p>
          <w:p w:rsidR="00E05E83" w:rsidRPr="00F268E3" w:rsidRDefault="00E05E83" w:rsidP="00B01CDF">
            <w:pPr>
              <w:pStyle w:val="Paragraphedeliste"/>
              <w:numPr>
                <w:ilvl w:val="0"/>
                <w:numId w:val="44"/>
              </w:numPr>
              <w:spacing w:after="0"/>
              <w:ind w:left="115" w:hanging="115"/>
              <w:jc w:val="left"/>
              <w:rPr>
                <w:sz w:val="16"/>
                <w:szCs w:val="16"/>
              </w:rPr>
            </w:pPr>
            <w:r w:rsidRPr="00F268E3">
              <w:rPr>
                <w:sz w:val="16"/>
                <w:szCs w:val="16"/>
              </w:rPr>
              <w:t xml:space="preserve">Total des primes payées par les </w:t>
            </w:r>
            <w:r>
              <w:rPr>
                <w:sz w:val="16"/>
                <w:szCs w:val="16"/>
              </w:rPr>
              <w:t xml:space="preserve">clients pour les protections </w:t>
            </w:r>
            <w:r w:rsidRPr="00F268E3">
              <w:rPr>
                <w:sz w:val="16"/>
                <w:szCs w:val="16"/>
              </w:rPr>
              <w:t>incluses dans cette demande par municipalité, par production et par année</w:t>
            </w:r>
          </w:p>
        </w:tc>
        <w:tc>
          <w:tcPr>
            <w:tcW w:w="5304" w:type="dxa"/>
          </w:tcPr>
          <w:p w:rsidR="00203541" w:rsidRDefault="00C92919" w:rsidP="00C92919">
            <w:pPr>
              <w:pStyle w:val="Paragraphedeliste"/>
              <w:numPr>
                <w:ilvl w:val="0"/>
                <w:numId w:val="44"/>
              </w:numPr>
              <w:spacing w:after="40"/>
              <w:ind w:left="115" w:hanging="115"/>
              <w:jc w:val="left"/>
              <w:rPr>
                <w:sz w:val="16"/>
                <w:szCs w:val="16"/>
              </w:rPr>
            </w:pPr>
            <w:r>
              <w:rPr>
                <w:sz w:val="16"/>
                <w:szCs w:val="16"/>
              </w:rPr>
              <w:t>L’onglet</w:t>
            </w:r>
            <w:r w:rsidR="00E05E83">
              <w:rPr>
                <w:sz w:val="16"/>
                <w:szCs w:val="16"/>
              </w:rPr>
              <w:t xml:space="preserve">  </w:t>
            </w:r>
            <w:r w:rsidR="00E05E83" w:rsidRPr="00E05E83">
              <w:rPr>
                <w:i/>
                <w:sz w:val="16"/>
                <w:szCs w:val="16"/>
              </w:rPr>
              <w:t>Assurés 2010-2015 Littoral</w:t>
            </w:r>
            <w:r w:rsidR="00E05E83">
              <w:rPr>
                <w:i/>
                <w:sz w:val="16"/>
                <w:szCs w:val="16"/>
              </w:rPr>
              <w:t xml:space="preserve"> </w:t>
            </w:r>
            <w:r w:rsidR="00E05E83" w:rsidRPr="004F7E92">
              <w:rPr>
                <w:sz w:val="16"/>
                <w:szCs w:val="16"/>
              </w:rPr>
              <w:t xml:space="preserve">du fichier Excel ci-joint présente </w:t>
            </w:r>
            <w:r w:rsidR="004F7E92">
              <w:rPr>
                <w:sz w:val="16"/>
                <w:szCs w:val="16"/>
              </w:rPr>
              <w:t xml:space="preserve">le nombre de </w:t>
            </w:r>
            <w:r w:rsidR="000B12C9">
              <w:rPr>
                <w:sz w:val="16"/>
                <w:szCs w:val="16"/>
              </w:rPr>
              <w:t>clients</w:t>
            </w:r>
            <w:r w:rsidR="004F7E92">
              <w:rPr>
                <w:sz w:val="16"/>
                <w:szCs w:val="16"/>
              </w:rPr>
              <w:t xml:space="preserve">, </w:t>
            </w:r>
            <w:r w:rsidR="00E05E83" w:rsidRPr="004F7E92">
              <w:rPr>
                <w:sz w:val="16"/>
                <w:szCs w:val="16"/>
              </w:rPr>
              <w:t xml:space="preserve">les </w:t>
            </w:r>
            <w:r w:rsidRPr="004F7E92">
              <w:rPr>
                <w:sz w:val="16"/>
                <w:szCs w:val="16"/>
              </w:rPr>
              <w:t>unités</w:t>
            </w:r>
            <w:r w:rsidR="00E05E83" w:rsidRPr="004F7E92">
              <w:rPr>
                <w:sz w:val="16"/>
                <w:szCs w:val="16"/>
              </w:rPr>
              <w:t xml:space="preserve"> assurées</w:t>
            </w:r>
            <w:r w:rsidRPr="004F7E92">
              <w:rPr>
                <w:sz w:val="16"/>
                <w:szCs w:val="16"/>
              </w:rPr>
              <w:t xml:space="preserve">, la valeur assurée et la somme des cotisations brutes exigées </w:t>
            </w:r>
            <w:r w:rsidR="00E05E83" w:rsidRPr="004F7E92">
              <w:rPr>
                <w:sz w:val="16"/>
                <w:szCs w:val="16"/>
              </w:rPr>
              <w:t xml:space="preserve"> à l’assurance </w:t>
            </w:r>
            <w:r w:rsidRPr="004F7E92">
              <w:rPr>
                <w:sz w:val="16"/>
                <w:szCs w:val="16"/>
              </w:rPr>
              <w:t>récolte par municipalité</w:t>
            </w:r>
            <w:r w:rsidR="004F7E92">
              <w:rPr>
                <w:sz w:val="16"/>
                <w:szCs w:val="16"/>
              </w:rPr>
              <w:t xml:space="preserve"> pour les années 2010-2015.</w:t>
            </w:r>
            <w:r w:rsidR="00F05A1E">
              <w:rPr>
                <w:sz w:val="16"/>
                <w:szCs w:val="16"/>
              </w:rPr>
              <w:t xml:space="preserve"> </w:t>
            </w:r>
          </w:p>
          <w:p w:rsidR="00187EC4" w:rsidRDefault="00187EC4" w:rsidP="00187EC4">
            <w:pPr>
              <w:pStyle w:val="Paragraphedeliste"/>
              <w:numPr>
                <w:ilvl w:val="0"/>
                <w:numId w:val="0"/>
              </w:numPr>
              <w:spacing w:after="0"/>
              <w:ind w:left="115"/>
              <w:jc w:val="left"/>
              <w:rPr>
                <w:sz w:val="16"/>
                <w:szCs w:val="16"/>
              </w:rPr>
            </w:pPr>
          </w:p>
          <w:p w:rsidR="00E05E83" w:rsidRPr="00F268E3" w:rsidRDefault="00187EC4" w:rsidP="00187EC4">
            <w:pPr>
              <w:pStyle w:val="Paragraphedeliste"/>
              <w:numPr>
                <w:ilvl w:val="0"/>
                <w:numId w:val="44"/>
              </w:numPr>
              <w:spacing w:after="40"/>
              <w:ind w:left="115" w:hanging="115"/>
              <w:jc w:val="left"/>
              <w:rPr>
                <w:sz w:val="16"/>
                <w:szCs w:val="16"/>
              </w:rPr>
            </w:pPr>
            <w:r>
              <w:rPr>
                <w:sz w:val="16"/>
                <w:szCs w:val="16"/>
              </w:rPr>
              <w:t>Voir la liste  des codes de culture</w:t>
            </w:r>
          </w:p>
        </w:tc>
      </w:tr>
      <w:tr w:rsidR="00E05E83" w:rsidRPr="00F268E3" w:rsidTr="00E05E83">
        <w:trPr>
          <w:trHeight w:val="288"/>
          <w:jc w:val="center"/>
        </w:trPr>
        <w:tc>
          <w:tcPr>
            <w:tcW w:w="4085" w:type="dxa"/>
            <w:tcBorders>
              <w:bottom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Pr>
                <w:rFonts w:eastAsia="Adobe Heiti Std R"/>
                <w:b/>
                <w:sz w:val="16"/>
                <w:szCs w:val="16"/>
              </w:rPr>
              <w:t>Indemnités et superficie — C</w:t>
            </w:r>
            <w:r w:rsidRPr="00F268E3">
              <w:rPr>
                <w:rFonts w:eastAsia="Adobe Heiti Std R"/>
                <w:b/>
                <w:sz w:val="16"/>
                <w:szCs w:val="16"/>
              </w:rPr>
              <w:t>rue des eaux (2003-2015)</w:t>
            </w:r>
          </w:p>
          <w:p w:rsidR="00E05E83" w:rsidRPr="00F268E3" w:rsidRDefault="00E05E83" w:rsidP="00342D5E">
            <w:pPr>
              <w:jc w:val="left"/>
              <w:rPr>
                <w:rFonts w:eastAsia="Adobe Heiti Std R"/>
                <w:sz w:val="16"/>
                <w:szCs w:val="16"/>
              </w:rPr>
            </w:pPr>
            <w:r w:rsidRPr="00F268E3">
              <w:rPr>
                <w:rFonts w:eastAsia="Adobe Heiti Std R"/>
                <w:sz w:val="16"/>
                <w:szCs w:val="16"/>
              </w:rPr>
              <w:t>Statistiques sur les indemnités versées pour cause de crue des eaux par année, éclatées en fonction des trois options mentionnées et incluant le pourcentage de perte moyen pour les baisses de rendement, de même que les superficies affectées dont l’avis n’a pas donné lieu à une indemnisation dans la zone 0-2 ans</w:t>
            </w:r>
          </w:p>
        </w:tc>
        <w:tc>
          <w:tcPr>
            <w:tcW w:w="4085" w:type="dxa"/>
            <w:tcBorders>
              <w:left w:val="single" w:sz="2" w:space="0" w:color="auto"/>
              <w:bottom w:val="single" w:sz="2" w:space="0" w:color="auto"/>
            </w:tcBorders>
            <w:vAlign w:val="center"/>
          </w:tcPr>
          <w:p w:rsidR="00E05E83" w:rsidRPr="00F268E3" w:rsidRDefault="00E05E83" w:rsidP="00342D5E">
            <w:pPr>
              <w:spacing w:after="40"/>
              <w:jc w:val="left"/>
              <w:rPr>
                <w:rFonts w:eastAsia="Adobe Heiti Std R"/>
                <w:b/>
                <w:sz w:val="16"/>
                <w:szCs w:val="16"/>
              </w:rPr>
            </w:pPr>
            <w:r>
              <w:rPr>
                <w:rFonts w:eastAsia="Adobe Heiti Std R"/>
                <w:b/>
                <w:sz w:val="16"/>
                <w:szCs w:val="16"/>
              </w:rPr>
              <w:t>Indemnités — C</w:t>
            </w:r>
            <w:r w:rsidRPr="00F268E3">
              <w:rPr>
                <w:rFonts w:eastAsia="Adobe Heiti Std R"/>
                <w:b/>
                <w:sz w:val="16"/>
                <w:szCs w:val="16"/>
              </w:rPr>
              <w:t>rue des eaux (2011-2015)</w:t>
            </w:r>
          </w:p>
          <w:p w:rsidR="00E05E83" w:rsidRPr="00F268E3" w:rsidRDefault="00E05E83" w:rsidP="00342D5E">
            <w:pPr>
              <w:jc w:val="left"/>
              <w:rPr>
                <w:rFonts w:eastAsia="Adobe Heiti Std R"/>
                <w:sz w:val="16"/>
                <w:szCs w:val="16"/>
              </w:rPr>
            </w:pPr>
            <w:r w:rsidRPr="00F268E3">
              <w:rPr>
                <w:rFonts w:eastAsia="Adobe Heiti Std R"/>
                <w:sz w:val="16"/>
                <w:szCs w:val="16"/>
              </w:rPr>
              <w:t>Indemnités versées au régime individuel de l’ASREC pour cause de crue des eaux aux clients déclarant au moins une parcelle dans la zone inondable 0-2 ans entre 2011-2015, par MRC, par production et par année</w:t>
            </w:r>
          </w:p>
        </w:tc>
        <w:tc>
          <w:tcPr>
            <w:tcW w:w="5390" w:type="dxa"/>
            <w:tcBorders>
              <w:bottom w:val="single" w:sz="2" w:space="0" w:color="auto"/>
            </w:tcBorders>
            <w:vAlign w:val="center"/>
          </w:tcPr>
          <w:p w:rsidR="00E05E83" w:rsidRPr="00F268E3" w:rsidRDefault="00E05E83" w:rsidP="00342D5E">
            <w:pPr>
              <w:pStyle w:val="Paragraphedeliste"/>
              <w:numPr>
                <w:ilvl w:val="0"/>
                <w:numId w:val="44"/>
              </w:numPr>
              <w:spacing w:after="40"/>
              <w:ind w:left="110" w:hanging="110"/>
              <w:jc w:val="left"/>
              <w:rPr>
                <w:b/>
                <w:sz w:val="16"/>
                <w:szCs w:val="16"/>
              </w:rPr>
            </w:pPr>
            <w:r w:rsidRPr="00F268E3">
              <w:rPr>
                <w:sz w:val="16"/>
                <w:szCs w:val="16"/>
              </w:rPr>
              <w:t>Nombre de clients couverts pour les dommages causés par les crues des eaux par MRC, par production et par année</w:t>
            </w:r>
          </w:p>
          <w:p w:rsidR="00E05E83" w:rsidRPr="00F268E3" w:rsidRDefault="00E05E83" w:rsidP="00342D5E">
            <w:pPr>
              <w:pStyle w:val="Paragraphedeliste"/>
              <w:numPr>
                <w:ilvl w:val="0"/>
                <w:numId w:val="44"/>
              </w:numPr>
              <w:spacing w:after="40"/>
              <w:ind w:left="110" w:hanging="110"/>
              <w:jc w:val="left"/>
              <w:rPr>
                <w:b/>
                <w:sz w:val="16"/>
                <w:szCs w:val="16"/>
              </w:rPr>
            </w:pPr>
            <w:r w:rsidRPr="00F268E3">
              <w:rPr>
                <w:sz w:val="16"/>
                <w:szCs w:val="16"/>
              </w:rPr>
              <w:t>Superficies couvertes pour les dommages causés par les crues des eaux</w:t>
            </w:r>
          </w:p>
          <w:p w:rsidR="00E05E83" w:rsidRPr="00F268E3" w:rsidRDefault="00E05E83" w:rsidP="00342D5E">
            <w:pPr>
              <w:pStyle w:val="Paragraphedeliste"/>
              <w:numPr>
                <w:ilvl w:val="0"/>
                <w:numId w:val="44"/>
              </w:numPr>
              <w:spacing w:after="40"/>
              <w:ind w:left="110" w:hanging="110"/>
              <w:jc w:val="left"/>
              <w:rPr>
                <w:b/>
                <w:sz w:val="16"/>
                <w:szCs w:val="16"/>
              </w:rPr>
            </w:pPr>
            <w:r w:rsidRPr="00F268E3">
              <w:rPr>
                <w:sz w:val="16"/>
                <w:szCs w:val="16"/>
              </w:rPr>
              <w:t>Superficies affectées dont l’avis n’a pas donné lieu à une indemnisation par MRC, par production et par année</w:t>
            </w:r>
          </w:p>
          <w:p w:rsidR="00E05E83" w:rsidRPr="001A6BC4" w:rsidRDefault="00E05E83" w:rsidP="001A6BC4">
            <w:pPr>
              <w:pStyle w:val="Paragraphedeliste"/>
              <w:numPr>
                <w:ilvl w:val="0"/>
                <w:numId w:val="44"/>
              </w:numPr>
              <w:spacing w:after="0"/>
              <w:ind w:left="115" w:hanging="115"/>
              <w:jc w:val="left"/>
              <w:rPr>
                <w:b/>
                <w:sz w:val="16"/>
                <w:szCs w:val="16"/>
              </w:rPr>
            </w:pPr>
            <w:r w:rsidRPr="00F268E3">
              <w:rPr>
                <w:sz w:val="16"/>
                <w:szCs w:val="16"/>
              </w:rPr>
              <w:t>Superficies affectées dont l’avis a donné lieu à une indemnisation par MRC, par production et par année</w:t>
            </w:r>
          </w:p>
        </w:tc>
        <w:tc>
          <w:tcPr>
            <w:tcW w:w="5304" w:type="dxa"/>
            <w:tcBorders>
              <w:bottom w:val="single" w:sz="2" w:space="0" w:color="auto"/>
            </w:tcBorders>
          </w:tcPr>
          <w:p w:rsidR="00E05E83" w:rsidRPr="00F268E3" w:rsidRDefault="00042CF2" w:rsidP="005F5671">
            <w:pPr>
              <w:pStyle w:val="Paragraphedeliste"/>
              <w:numPr>
                <w:ilvl w:val="0"/>
                <w:numId w:val="44"/>
              </w:numPr>
              <w:spacing w:after="40"/>
              <w:ind w:left="110" w:hanging="110"/>
              <w:jc w:val="left"/>
              <w:rPr>
                <w:sz w:val="16"/>
                <w:szCs w:val="16"/>
              </w:rPr>
            </w:pPr>
            <w:r>
              <w:rPr>
                <w:sz w:val="16"/>
                <w:szCs w:val="16"/>
              </w:rPr>
              <w:t xml:space="preserve">Pour les crues des eaux voir </w:t>
            </w:r>
            <w:r w:rsidR="005F5671">
              <w:rPr>
                <w:sz w:val="16"/>
                <w:szCs w:val="16"/>
              </w:rPr>
              <w:t xml:space="preserve">l’explication au point </w:t>
            </w:r>
            <w:r w:rsidR="005F5671" w:rsidRPr="00187EC4">
              <w:rPr>
                <w:b/>
                <w:sz w:val="16"/>
                <w:szCs w:val="16"/>
              </w:rPr>
              <w:t>A</w:t>
            </w:r>
            <w:r w:rsidR="005F5671">
              <w:rPr>
                <w:sz w:val="16"/>
                <w:szCs w:val="16"/>
              </w:rPr>
              <w:t xml:space="preserve"> </w:t>
            </w:r>
            <w:r>
              <w:rPr>
                <w:sz w:val="16"/>
                <w:szCs w:val="16"/>
              </w:rPr>
              <w:t xml:space="preserve">ci-dessous. </w:t>
            </w:r>
          </w:p>
        </w:tc>
      </w:tr>
      <w:tr w:rsidR="00E05E83" w:rsidRPr="00F268E3" w:rsidTr="00E05E83">
        <w:trPr>
          <w:trHeight w:val="288"/>
          <w:jc w:val="center"/>
        </w:trPr>
        <w:tc>
          <w:tcPr>
            <w:tcW w:w="4085" w:type="dxa"/>
            <w:tcBorders>
              <w:left w:val="single" w:sz="2" w:space="0" w:color="auto"/>
              <w:bottom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Indemnités dans certains aménagements (2003-2015)</w:t>
            </w:r>
          </w:p>
          <w:p w:rsidR="00E05E83" w:rsidRPr="00F268E3" w:rsidRDefault="00E05E83" w:rsidP="00342D5E">
            <w:pPr>
              <w:jc w:val="left"/>
              <w:rPr>
                <w:rFonts w:eastAsia="Adobe Heiti Std R"/>
                <w:sz w:val="16"/>
                <w:szCs w:val="16"/>
              </w:rPr>
            </w:pPr>
            <w:r w:rsidRPr="00F268E3">
              <w:rPr>
                <w:rFonts w:eastAsia="Adobe Heiti Std R"/>
                <w:sz w:val="16"/>
                <w:szCs w:val="16"/>
              </w:rPr>
              <w:t>Statistiques annuelles sur les indemnisations versées pour la crue des eaux dans certains aménagements dans la zone 0-2 ans</w:t>
            </w:r>
          </w:p>
        </w:tc>
        <w:tc>
          <w:tcPr>
            <w:tcW w:w="4085" w:type="dxa"/>
            <w:tcBorders>
              <w:left w:val="single" w:sz="2" w:space="0" w:color="auto"/>
              <w:bottom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Indemnités dans certains aménagements (2011-2015)</w:t>
            </w:r>
          </w:p>
          <w:p w:rsidR="00E05E83" w:rsidRPr="00F268E3" w:rsidRDefault="00E05E83" w:rsidP="00342D5E">
            <w:pPr>
              <w:jc w:val="left"/>
              <w:rPr>
                <w:rFonts w:eastAsia="Adobe Heiti Std R"/>
                <w:sz w:val="16"/>
                <w:szCs w:val="16"/>
              </w:rPr>
            </w:pPr>
            <w:r w:rsidRPr="00F268E3">
              <w:rPr>
                <w:rFonts w:eastAsia="Adobe Heiti Std R"/>
                <w:sz w:val="16"/>
                <w:szCs w:val="16"/>
              </w:rPr>
              <w:t>Indemnités versées par l’ASREC pour cause de crue des eaux aux clients déclarant au moins une parcelle dans un aménagement faunique entre 2011-2015</w:t>
            </w:r>
          </w:p>
        </w:tc>
        <w:tc>
          <w:tcPr>
            <w:tcW w:w="5390" w:type="dxa"/>
            <w:tcBorders>
              <w:left w:val="single" w:sz="2" w:space="0" w:color="auto"/>
              <w:bottom w:val="single" w:sz="2" w:space="0" w:color="auto"/>
            </w:tcBorders>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Aucune</w:t>
            </w:r>
          </w:p>
        </w:tc>
        <w:tc>
          <w:tcPr>
            <w:tcW w:w="5304" w:type="dxa"/>
            <w:tcBorders>
              <w:left w:val="single" w:sz="2" w:space="0" w:color="auto"/>
              <w:bottom w:val="single" w:sz="2" w:space="0" w:color="auto"/>
            </w:tcBorders>
          </w:tcPr>
          <w:p w:rsidR="00E05E83" w:rsidRPr="003646CF" w:rsidRDefault="00E05E83" w:rsidP="00342D5E">
            <w:pPr>
              <w:jc w:val="left"/>
              <w:rPr>
                <w:rFonts w:eastAsia="Adobe Heiti Std R"/>
                <w:b/>
                <w:sz w:val="16"/>
                <w:szCs w:val="16"/>
              </w:rPr>
            </w:pPr>
          </w:p>
        </w:tc>
      </w:tr>
      <w:tr w:rsidR="00E05E83" w:rsidRPr="00F268E3" w:rsidTr="00E05E83">
        <w:trPr>
          <w:trHeight w:val="288"/>
          <w:jc w:val="center"/>
        </w:trPr>
        <w:tc>
          <w:tcPr>
            <w:tcW w:w="4085" w:type="dxa"/>
            <w:tcBorders>
              <w:top w:val="single" w:sz="2" w:space="0" w:color="auto"/>
              <w:left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Données sur le programme AGRI-stabilité (2008-2015)</w:t>
            </w:r>
          </w:p>
          <w:p w:rsidR="00E05E83" w:rsidRPr="00F268E3" w:rsidRDefault="00E05E83" w:rsidP="00342D5E">
            <w:pPr>
              <w:jc w:val="left"/>
              <w:rPr>
                <w:rFonts w:eastAsia="Adobe Heiti Std R"/>
                <w:sz w:val="16"/>
                <w:szCs w:val="16"/>
                <w:highlight w:val="cyan"/>
              </w:rPr>
            </w:pPr>
            <w:r w:rsidRPr="00F268E3">
              <w:rPr>
                <w:rFonts w:eastAsia="Adobe Heiti Std R"/>
                <w:sz w:val="16"/>
                <w:szCs w:val="16"/>
              </w:rPr>
              <w:t>Historique de la variation des marges de production, par année et par MRC dans la zone 0-2 ans</w:t>
            </w:r>
          </w:p>
        </w:tc>
        <w:tc>
          <w:tcPr>
            <w:tcW w:w="4085" w:type="dxa"/>
            <w:tcBorders>
              <w:top w:val="single" w:sz="2" w:space="0" w:color="auto"/>
              <w:left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Pr>
                <w:rFonts w:eastAsia="Adobe Heiti Std R"/>
                <w:b/>
                <w:sz w:val="16"/>
                <w:szCs w:val="16"/>
              </w:rPr>
              <w:t>Marge de production</w:t>
            </w:r>
            <w:r w:rsidRPr="00F268E3">
              <w:rPr>
                <w:rFonts w:eastAsia="Adobe Heiti Std R"/>
                <w:b/>
                <w:sz w:val="16"/>
                <w:szCs w:val="16"/>
              </w:rPr>
              <w:t xml:space="preserve"> (2014)</w:t>
            </w:r>
          </w:p>
          <w:p w:rsidR="00E05E83" w:rsidRPr="00F268E3" w:rsidRDefault="00E05E83" w:rsidP="00342D5E">
            <w:pPr>
              <w:jc w:val="left"/>
              <w:rPr>
                <w:rFonts w:eastAsia="Adobe Heiti Std R"/>
                <w:sz w:val="16"/>
                <w:szCs w:val="16"/>
              </w:rPr>
            </w:pPr>
            <w:r w:rsidRPr="00F268E3">
              <w:rPr>
                <w:rFonts w:eastAsia="Adobe Heiti Std R"/>
                <w:sz w:val="16"/>
                <w:szCs w:val="16"/>
              </w:rPr>
              <w:t>Moyenne des marges, des revenus et des dépenses déclarés au programme Agri-Stabilité en 2014 pour l’ensemble des clients déclarant au moins une parcelle dans la zone inondable 0-2 ans, ainsi que l’ensemble de ceux déclarant au moins une parcelle ans les municipalités touchant le littoral</w:t>
            </w:r>
          </w:p>
        </w:tc>
        <w:tc>
          <w:tcPr>
            <w:tcW w:w="5390" w:type="dxa"/>
            <w:tcBorders>
              <w:top w:val="single" w:sz="2" w:space="0" w:color="auto"/>
              <w:left w:val="single" w:sz="2" w:space="0" w:color="auto"/>
            </w:tcBorders>
            <w:vAlign w:val="center"/>
          </w:tcPr>
          <w:p w:rsidR="00E05E83" w:rsidRPr="00F268E3" w:rsidRDefault="00E05E83" w:rsidP="00342D5E">
            <w:pPr>
              <w:pStyle w:val="Paragraphedeliste"/>
              <w:numPr>
                <w:ilvl w:val="0"/>
                <w:numId w:val="44"/>
              </w:numPr>
              <w:spacing w:after="40"/>
              <w:ind w:left="110" w:hanging="110"/>
              <w:jc w:val="left"/>
              <w:rPr>
                <w:sz w:val="16"/>
                <w:szCs w:val="16"/>
              </w:rPr>
            </w:pPr>
            <w:r>
              <w:rPr>
                <w:sz w:val="16"/>
                <w:szCs w:val="16"/>
              </w:rPr>
              <w:t>D</w:t>
            </w:r>
            <w:r w:rsidRPr="00F268E3">
              <w:rPr>
                <w:sz w:val="16"/>
                <w:szCs w:val="16"/>
              </w:rPr>
              <w:t>onnées</w:t>
            </w:r>
            <w:r>
              <w:rPr>
                <w:sz w:val="16"/>
                <w:szCs w:val="16"/>
              </w:rPr>
              <w:t xml:space="preserve"> de</w:t>
            </w:r>
            <w:r w:rsidRPr="00F268E3">
              <w:rPr>
                <w:sz w:val="16"/>
                <w:szCs w:val="16"/>
              </w:rPr>
              <w:t xml:space="preserve"> 2011 à l’année la plus récente</w:t>
            </w:r>
            <w:r>
              <w:rPr>
                <w:sz w:val="16"/>
                <w:szCs w:val="16"/>
              </w:rPr>
              <w:t>, en excluant les clients déclarant dans la zone 0-2 ans du calcul des moyennes pour les municipalités du littoral</w:t>
            </w:r>
          </w:p>
          <w:p w:rsidR="00E05E83" w:rsidRPr="00F268E3" w:rsidRDefault="00E05E83" w:rsidP="00342D5E">
            <w:pPr>
              <w:pStyle w:val="Paragraphedeliste"/>
              <w:numPr>
                <w:ilvl w:val="0"/>
                <w:numId w:val="44"/>
              </w:numPr>
              <w:spacing w:after="40"/>
              <w:ind w:left="110" w:hanging="110"/>
              <w:jc w:val="left"/>
              <w:rPr>
                <w:b/>
                <w:sz w:val="16"/>
                <w:szCs w:val="16"/>
              </w:rPr>
            </w:pPr>
            <w:r>
              <w:rPr>
                <w:sz w:val="16"/>
                <w:szCs w:val="16"/>
              </w:rPr>
              <w:t>S</w:t>
            </w:r>
            <w:r w:rsidRPr="00F268E3">
              <w:rPr>
                <w:sz w:val="16"/>
                <w:szCs w:val="16"/>
              </w:rPr>
              <w:t>tatistiques</w:t>
            </w:r>
            <w:r>
              <w:rPr>
                <w:sz w:val="16"/>
                <w:szCs w:val="16"/>
              </w:rPr>
              <w:t xml:space="preserve"> ventilées</w:t>
            </w:r>
            <w:r w:rsidRPr="00F268E3">
              <w:rPr>
                <w:sz w:val="16"/>
                <w:szCs w:val="16"/>
              </w:rPr>
              <w:t xml:space="preserve"> par année</w:t>
            </w:r>
            <w:r>
              <w:rPr>
                <w:sz w:val="16"/>
                <w:szCs w:val="16"/>
              </w:rPr>
              <w:t xml:space="preserve"> et par production</w:t>
            </w:r>
          </w:p>
          <w:p w:rsidR="00E05E83" w:rsidRPr="00F268E3" w:rsidRDefault="00E05E83" w:rsidP="00642FF9">
            <w:pPr>
              <w:pStyle w:val="Paragraphedeliste"/>
              <w:numPr>
                <w:ilvl w:val="0"/>
                <w:numId w:val="44"/>
              </w:numPr>
              <w:spacing w:after="0"/>
              <w:ind w:left="115" w:hanging="115"/>
              <w:jc w:val="left"/>
              <w:rPr>
                <w:b/>
                <w:sz w:val="16"/>
                <w:szCs w:val="16"/>
              </w:rPr>
            </w:pPr>
            <w:r>
              <w:rPr>
                <w:sz w:val="16"/>
                <w:szCs w:val="16"/>
              </w:rPr>
              <w:t>N</w:t>
            </w:r>
            <w:r w:rsidRPr="00F268E3">
              <w:rPr>
                <w:sz w:val="16"/>
                <w:szCs w:val="16"/>
              </w:rPr>
              <w:t xml:space="preserve">ombre d’entreprises ayant </w:t>
            </w:r>
            <w:r>
              <w:rPr>
                <w:sz w:val="16"/>
                <w:szCs w:val="16"/>
              </w:rPr>
              <w:t>servi</w:t>
            </w:r>
            <w:r w:rsidRPr="00F268E3">
              <w:rPr>
                <w:sz w:val="16"/>
                <w:szCs w:val="16"/>
              </w:rPr>
              <w:t xml:space="preserve"> à calculer la moyenne (taille d’échantillon)</w:t>
            </w:r>
          </w:p>
        </w:tc>
        <w:tc>
          <w:tcPr>
            <w:tcW w:w="5304" w:type="dxa"/>
            <w:tcBorders>
              <w:top w:val="single" w:sz="2" w:space="0" w:color="auto"/>
              <w:left w:val="single" w:sz="2" w:space="0" w:color="auto"/>
            </w:tcBorders>
          </w:tcPr>
          <w:p w:rsidR="00E05E83" w:rsidRDefault="009F41F8" w:rsidP="009F41F8">
            <w:pPr>
              <w:pStyle w:val="Paragraphedeliste"/>
              <w:numPr>
                <w:ilvl w:val="0"/>
                <w:numId w:val="44"/>
              </w:numPr>
              <w:spacing w:after="40"/>
              <w:ind w:left="110" w:hanging="110"/>
              <w:jc w:val="left"/>
              <w:rPr>
                <w:sz w:val="16"/>
                <w:szCs w:val="16"/>
              </w:rPr>
            </w:pPr>
            <w:r>
              <w:rPr>
                <w:sz w:val="16"/>
                <w:szCs w:val="16"/>
              </w:rPr>
              <w:t>L’onglet Moyennes_AGRIS_2009-2014 présente les moyennes des revenus et des dépenses admissibles au programme Agri-Stabilité  par année et par municipalité entre 2009 et 2014.</w:t>
            </w:r>
          </w:p>
        </w:tc>
      </w:tr>
      <w:tr w:rsidR="00E05E83" w:rsidRPr="00F268E3" w:rsidTr="00E05E83">
        <w:trPr>
          <w:trHeight w:val="288"/>
          <w:jc w:val="center"/>
        </w:trPr>
        <w:tc>
          <w:tcPr>
            <w:tcW w:w="4085" w:type="dxa"/>
            <w:tcBorders>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Indice de perte (2008-2015)</w:t>
            </w:r>
          </w:p>
          <w:p w:rsidR="00E05E83" w:rsidRPr="00F268E3" w:rsidRDefault="00E05E83" w:rsidP="00342D5E">
            <w:pPr>
              <w:jc w:val="left"/>
              <w:rPr>
                <w:rFonts w:eastAsia="Adobe Heiti Std R"/>
                <w:sz w:val="16"/>
                <w:szCs w:val="16"/>
                <w:highlight w:val="cyan"/>
              </w:rPr>
            </w:pPr>
            <w:r w:rsidRPr="00F268E3">
              <w:rPr>
                <w:rFonts w:eastAsia="Adobe Heiti Std R"/>
                <w:sz w:val="16"/>
                <w:szCs w:val="16"/>
              </w:rPr>
              <w:t xml:space="preserve">Moyenne de l’indice de perte des clients déclarant des parcelles dans le littoral, par MRC et par année, de même </w:t>
            </w:r>
            <w:r w:rsidRPr="00F268E3">
              <w:rPr>
                <w:rFonts w:eastAsia="Adobe Heiti Std R"/>
                <w:sz w:val="16"/>
                <w:szCs w:val="16"/>
              </w:rPr>
              <w:lastRenderedPageBreak/>
              <w:t>que des moyennes provinciales ou régionales dans la zone 0-2 ans</w:t>
            </w:r>
          </w:p>
        </w:tc>
        <w:tc>
          <w:tcPr>
            <w:tcW w:w="4085" w:type="dxa"/>
            <w:tcBorders>
              <w:lef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lastRenderedPageBreak/>
              <w:t>Indice de perte (2015)</w:t>
            </w:r>
          </w:p>
          <w:p w:rsidR="00E05E83" w:rsidRPr="00F268E3" w:rsidRDefault="00E05E83" w:rsidP="00917946">
            <w:pPr>
              <w:jc w:val="left"/>
              <w:rPr>
                <w:rFonts w:eastAsia="Adobe Heiti Std R"/>
                <w:sz w:val="16"/>
                <w:szCs w:val="16"/>
              </w:rPr>
            </w:pPr>
            <w:r w:rsidRPr="00F268E3">
              <w:rPr>
                <w:rFonts w:eastAsia="Adobe Heiti Std R"/>
                <w:sz w:val="16"/>
                <w:szCs w:val="16"/>
              </w:rPr>
              <w:t xml:space="preserve">Moyenne des indices de pertes en 2015 par production pour les clients déclarant au moins une parcelle dans la </w:t>
            </w:r>
            <w:r w:rsidRPr="00F268E3">
              <w:rPr>
                <w:rFonts w:eastAsia="Adobe Heiti Std R"/>
                <w:sz w:val="16"/>
                <w:szCs w:val="16"/>
              </w:rPr>
              <w:lastRenderedPageBreak/>
              <w:t>zone inondable 0-2 ans, ainsi que ceux déclarant au moins une parcelle ans les municipalités touchant le littoral</w:t>
            </w:r>
          </w:p>
        </w:tc>
        <w:tc>
          <w:tcPr>
            <w:tcW w:w="5390" w:type="dxa"/>
            <w:vAlign w:val="center"/>
          </w:tcPr>
          <w:p w:rsidR="00E05E83" w:rsidRPr="00917946" w:rsidRDefault="00E05E83" w:rsidP="00405AD2">
            <w:pPr>
              <w:pStyle w:val="Paragraphedeliste"/>
              <w:numPr>
                <w:ilvl w:val="0"/>
                <w:numId w:val="44"/>
              </w:numPr>
              <w:spacing w:after="40"/>
              <w:ind w:left="115" w:hanging="115"/>
              <w:jc w:val="left"/>
              <w:rPr>
                <w:b/>
                <w:sz w:val="16"/>
                <w:szCs w:val="16"/>
              </w:rPr>
            </w:pPr>
            <w:r>
              <w:rPr>
                <w:sz w:val="16"/>
                <w:szCs w:val="16"/>
              </w:rPr>
              <w:lastRenderedPageBreak/>
              <w:t>Données de</w:t>
            </w:r>
            <w:r w:rsidRPr="00F268E3">
              <w:rPr>
                <w:sz w:val="16"/>
                <w:szCs w:val="16"/>
              </w:rPr>
              <w:t xml:space="preserve"> 2011 à 2015</w:t>
            </w:r>
            <w:r>
              <w:rPr>
                <w:sz w:val="16"/>
                <w:szCs w:val="16"/>
              </w:rPr>
              <w:t xml:space="preserve"> en excluant, en excluant les clients déclarant dans la zone 0-2 ans du calcul des moyennes pour les municipalités du littoral</w:t>
            </w:r>
          </w:p>
          <w:p w:rsidR="00E05E83" w:rsidRPr="00342D5E" w:rsidRDefault="00E05E83" w:rsidP="001A6BC4">
            <w:pPr>
              <w:pStyle w:val="Paragraphedeliste"/>
              <w:numPr>
                <w:ilvl w:val="0"/>
                <w:numId w:val="0"/>
              </w:numPr>
              <w:spacing w:after="40"/>
              <w:ind w:left="115" w:hanging="115"/>
              <w:jc w:val="left"/>
              <w:rPr>
                <w:b/>
                <w:sz w:val="16"/>
                <w:szCs w:val="16"/>
              </w:rPr>
            </w:pPr>
            <w:r>
              <w:rPr>
                <w:rFonts w:eastAsia="Adobe Heiti Std R"/>
                <w:b/>
                <w:sz w:val="16"/>
                <w:szCs w:val="16"/>
              </w:rPr>
              <w:t>*</w:t>
            </w:r>
            <w:r w:rsidRPr="00405AD2">
              <w:rPr>
                <w:rFonts w:eastAsia="Adobe Heiti Std R"/>
                <w:sz w:val="16"/>
                <w:szCs w:val="16"/>
              </w:rPr>
              <w:tab/>
            </w:r>
            <w:r w:rsidRPr="00342D5E">
              <w:rPr>
                <w:sz w:val="16"/>
                <w:szCs w:val="16"/>
              </w:rPr>
              <w:t xml:space="preserve">Cependant, les moyennes d’indice de perte, si elles sont effectivement une </w:t>
            </w:r>
            <w:r w:rsidRPr="00342D5E">
              <w:rPr>
                <w:sz w:val="16"/>
                <w:szCs w:val="16"/>
              </w:rPr>
              <w:lastRenderedPageBreak/>
              <w:t>moyenne arithmétique de plusieurs indices de pertes, ne peuvent peut-être pas nous permettre de calculer les primes payées</w:t>
            </w:r>
            <w:r>
              <w:rPr>
                <w:sz w:val="16"/>
                <w:szCs w:val="16"/>
              </w:rPr>
              <w:t>..</w:t>
            </w:r>
            <w:r w:rsidRPr="00342D5E">
              <w:rPr>
                <w:sz w:val="16"/>
                <w:szCs w:val="16"/>
              </w:rPr>
              <w:t>.</w:t>
            </w:r>
            <w:r>
              <w:rPr>
                <w:sz w:val="16"/>
                <w:szCs w:val="16"/>
              </w:rPr>
              <w:t xml:space="preserve"> Rappelons qu’un de nos objectifs est de pouvoir donner un portrait du coût des protections.</w:t>
            </w:r>
          </w:p>
        </w:tc>
        <w:tc>
          <w:tcPr>
            <w:tcW w:w="5304" w:type="dxa"/>
          </w:tcPr>
          <w:p w:rsidR="00E05E83" w:rsidRDefault="00042CF2" w:rsidP="00203541">
            <w:pPr>
              <w:pStyle w:val="Paragraphedeliste"/>
              <w:numPr>
                <w:ilvl w:val="0"/>
                <w:numId w:val="44"/>
              </w:numPr>
              <w:spacing w:after="40"/>
              <w:ind w:left="115" w:hanging="115"/>
              <w:jc w:val="left"/>
              <w:rPr>
                <w:sz w:val="16"/>
                <w:szCs w:val="16"/>
              </w:rPr>
            </w:pPr>
            <w:r>
              <w:rPr>
                <w:sz w:val="16"/>
                <w:szCs w:val="16"/>
              </w:rPr>
              <w:lastRenderedPageBreak/>
              <w:t xml:space="preserve">Les onglets </w:t>
            </w:r>
            <w:proofErr w:type="spellStart"/>
            <w:r w:rsidR="00F05A1E" w:rsidRPr="00F05A1E">
              <w:rPr>
                <w:i/>
                <w:sz w:val="16"/>
                <w:szCs w:val="16"/>
              </w:rPr>
              <w:t>Ind</w:t>
            </w:r>
            <w:proofErr w:type="spellEnd"/>
            <w:r w:rsidR="00F05A1E" w:rsidRPr="00F05A1E">
              <w:rPr>
                <w:i/>
                <w:sz w:val="16"/>
                <w:szCs w:val="16"/>
              </w:rPr>
              <w:t xml:space="preserve">. </w:t>
            </w:r>
            <w:proofErr w:type="spellStart"/>
            <w:r w:rsidR="00F05A1E" w:rsidRPr="00F05A1E">
              <w:rPr>
                <w:i/>
                <w:sz w:val="16"/>
                <w:szCs w:val="16"/>
              </w:rPr>
              <w:t>Indiv</w:t>
            </w:r>
            <w:proofErr w:type="spellEnd"/>
            <w:r w:rsidR="00F05A1E" w:rsidRPr="00F05A1E">
              <w:rPr>
                <w:i/>
                <w:sz w:val="16"/>
                <w:szCs w:val="16"/>
              </w:rPr>
              <w:t xml:space="preserve">. 2010-2015 littoral et </w:t>
            </w:r>
            <w:proofErr w:type="spellStart"/>
            <w:r w:rsidR="00F05A1E" w:rsidRPr="00F05A1E">
              <w:rPr>
                <w:i/>
                <w:sz w:val="16"/>
                <w:szCs w:val="16"/>
              </w:rPr>
              <w:t>Ind</w:t>
            </w:r>
            <w:proofErr w:type="spellEnd"/>
            <w:r w:rsidR="00F05A1E" w:rsidRPr="00F05A1E">
              <w:rPr>
                <w:i/>
                <w:sz w:val="16"/>
                <w:szCs w:val="16"/>
              </w:rPr>
              <w:t>. Coll. 2010-2015</w:t>
            </w:r>
            <w:r w:rsidR="00F05A1E">
              <w:rPr>
                <w:i/>
                <w:sz w:val="16"/>
                <w:szCs w:val="16"/>
              </w:rPr>
              <w:t xml:space="preserve"> </w:t>
            </w:r>
            <w:r w:rsidR="00203541">
              <w:rPr>
                <w:sz w:val="16"/>
                <w:szCs w:val="16"/>
              </w:rPr>
              <w:t xml:space="preserve">présentent l’ensemble des </w:t>
            </w:r>
            <w:r w:rsidR="00F05A1E" w:rsidRPr="00F05A1E">
              <w:rPr>
                <w:sz w:val="16"/>
                <w:szCs w:val="16"/>
              </w:rPr>
              <w:t xml:space="preserve"> indemnités </w:t>
            </w:r>
            <w:r w:rsidR="000B12C9">
              <w:rPr>
                <w:sz w:val="16"/>
                <w:szCs w:val="16"/>
              </w:rPr>
              <w:t>versées</w:t>
            </w:r>
            <w:r w:rsidR="00F05A1E">
              <w:rPr>
                <w:sz w:val="16"/>
                <w:szCs w:val="16"/>
              </w:rPr>
              <w:t xml:space="preserve"> par municipalités et par production</w:t>
            </w:r>
            <w:r w:rsidR="00203541">
              <w:rPr>
                <w:sz w:val="16"/>
                <w:szCs w:val="16"/>
              </w:rPr>
              <w:t xml:space="preserve"> versées entre 2010 et 2015. L’onglet </w:t>
            </w:r>
            <w:proofErr w:type="spellStart"/>
            <w:r w:rsidR="00203541" w:rsidRPr="00F05A1E">
              <w:rPr>
                <w:i/>
                <w:sz w:val="16"/>
                <w:szCs w:val="16"/>
              </w:rPr>
              <w:t>Ind</w:t>
            </w:r>
            <w:proofErr w:type="spellEnd"/>
            <w:r w:rsidR="00203541" w:rsidRPr="00F05A1E">
              <w:rPr>
                <w:i/>
                <w:sz w:val="16"/>
                <w:szCs w:val="16"/>
              </w:rPr>
              <w:t xml:space="preserve">. </w:t>
            </w:r>
            <w:proofErr w:type="spellStart"/>
            <w:r w:rsidR="00203541" w:rsidRPr="00F05A1E">
              <w:rPr>
                <w:i/>
                <w:sz w:val="16"/>
                <w:szCs w:val="16"/>
              </w:rPr>
              <w:t>Indiv</w:t>
            </w:r>
            <w:proofErr w:type="spellEnd"/>
            <w:r w:rsidR="00203541" w:rsidRPr="00F05A1E">
              <w:rPr>
                <w:i/>
                <w:sz w:val="16"/>
                <w:szCs w:val="16"/>
              </w:rPr>
              <w:t>. 2010-2015 littoral</w:t>
            </w:r>
            <w:r w:rsidR="00203541">
              <w:rPr>
                <w:i/>
                <w:sz w:val="16"/>
                <w:szCs w:val="16"/>
              </w:rPr>
              <w:t xml:space="preserve"> </w:t>
            </w:r>
            <w:r w:rsidR="000B12C9">
              <w:rPr>
                <w:sz w:val="16"/>
                <w:szCs w:val="16"/>
              </w:rPr>
              <w:t>présentent</w:t>
            </w:r>
            <w:r w:rsidR="00203541" w:rsidRPr="00203541">
              <w:rPr>
                <w:sz w:val="16"/>
                <w:szCs w:val="16"/>
              </w:rPr>
              <w:t xml:space="preserve"> également les causes de dommage pour chacune des </w:t>
            </w:r>
            <w:r w:rsidR="00203541" w:rsidRPr="00203541">
              <w:rPr>
                <w:sz w:val="16"/>
                <w:szCs w:val="16"/>
              </w:rPr>
              <w:lastRenderedPageBreak/>
              <w:t>indemnités</w:t>
            </w:r>
          </w:p>
          <w:p w:rsidR="00203541" w:rsidRPr="009814AD" w:rsidRDefault="009814AD" w:rsidP="009814AD">
            <w:pPr>
              <w:pStyle w:val="Paragraphedeliste"/>
              <w:numPr>
                <w:ilvl w:val="0"/>
                <w:numId w:val="44"/>
              </w:numPr>
              <w:spacing w:after="40"/>
              <w:ind w:left="115" w:hanging="115"/>
              <w:jc w:val="left"/>
              <w:rPr>
                <w:sz w:val="16"/>
                <w:szCs w:val="16"/>
              </w:rPr>
            </w:pPr>
            <w:r>
              <w:rPr>
                <w:sz w:val="16"/>
                <w:szCs w:val="16"/>
              </w:rPr>
              <w:t>Voir la liste  des codes de culture et liste des codes pour les causes de dommage</w:t>
            </w:r>
            <w:r w:rsidR="00203541" w:rsidRPr="009814AD">
              <w:rPr>
                <w:sz w:val="16"/>
                <w:szCs w:val="16"/>
              </w:rPr>
              <w:t>.</w:t>
            </w:r>
          </w:p>
        </w:tc>
      </w:tr>
      <w:tr w:rsidR="00E05E83" w:rsidRPr="00F268E3" w:rsidTr="00E05E83">
        <w:trPr>
          <w:trHeight w:val="288"/>
          <w:jc w:val="center"/>
        </w:trPr>
        <w:tc>
          <w:tcPr>
            <w:tcW w:w="4085" w:type="dxa"/>
            <w:tcBorders>
              <w:bottom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lastRenderedPageBreak/>
              <w:t xml:space="preserve">Indemnités pour </w:t>
            </w:r>
            <w:r>
              <w:rPr>
                <w:rFonts w:eastAsia="Adobe Heiti Std R"/>
                <w:b/>
                <w:sz w:val="16"/>
                <w:szCs w:val="16"/>
              </w:rPr>
              <w:t xml:space="preserve">la </w:t>
            </w:r>
            <w:r w:rsidRPr="00F268E3">
              <w:rPr>
                <w:rFonts w:eastAsia="Adobe Heiti Std R"/>
                <w:b/>
                <w:sz w:val="16"/>
                <w:szCs w:val="16"/>
              </w:rPr>
              <w:t>sauvagine (2008-2015)</w:t>
            </w:r>
          </w:p>
          <w:p w:rsidR="00E05E83" w:rsidRPr="00F268E3" w:rsidRDefault="00E05E83" w:rsidP="00342D5E">
            <w:pPr>
              <w:jc w:val="left"/>
              <w:rPr>
                <w:rFonts w:eastAsia="Adobe Heiti Std R"/>
                <w:sz w:val="16"/>
                <w:szCs w:val="16"/>
              </w:rPr>
            </w:pPr>
            <w:r w:rsidRPr="00F268E3">
              <w:rPr>
                <w:rFonts w:eastAsia="Adobe Heiti Std R"/>
                <w:sz w:val="16"/>
                <w:szCs w:val="16"/>
              </w:rPr>
              <w:t>Localisation des superficies affectées par des dommages causés par la sauvagine par année et rendements réels de ces parcelles (expertise des dommages) dans la zone 0-2 ans</w:t>
            </w:r>
          </w:p>
        </w:tc>
        <w:tc>
          <w:tcPr>
            <w:tcW w:w="4085" w:type="dxa"/>
            <w:tcBorders>
              <w:left w:val="single" w:sz="2" w:space="0" w:color="auto"/>
              <w:bottom w:val="single" w:sz="2" w:space="0" w:color="auto"/>
            </w:tcBorders>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w:t>
            </w:r>
          </w:p>
        </w:tc>
        <w:tc>
          <w:tcPr>
            <w:tcW w:w="5390" w:type="dxa"/>
            <w:tcBorders>
              <w:bottom w:val="single" w:sz="2" w:space="0" w:color="auto"/>
            </w:tcBorders>
            <w:vAlign w:val="center"/>
          </w:tcPr>
          <w:p w:rsidR="00E05E83" w:rsidRPr="00F268E3" w:rsidRDefault="00E05E83" w:rsidP="00342D5E">
            <w:pPr>
              <w:pStyle w:val="Paragraphedeliste"/>
              <w:numPr>
                <w:ilvl w:val="0"/>
                <w:numId w:val="44"/>
              </w:numPr>
              <w:spacing w:after="0"/>
              <w:ind w:left="115" w:hanging="115"/>
              <w:jc w:val="left"/>
              <w:rPr>
                <w:b/>
                <w:sz w:val="16"/>
                <w:szCs w:val="16"/>
              </w:rPr>
            </w:pPr>
            <w:r w:rsidRPr="00F268E3">
              <w:rPr>
                <w:sz w:val="16"/>
                <w:szCs w:val="16"/>
              </w:rPr>
              <w:t xml:space="preserve">Superficies affectées et indemnités versées pour </w:t>
            </w:r>
            <w:r>
              <w:rPr>
                <w:sz w:val="16"/>
                <w:szCs w:val="16"/>
              </w:rPr>
              <w:t xml:space="preserve">les </w:t>
            </w:r>
            <w:r w:rsidRPr="00F268E3">
              <w:rPr>
                <w:sz w:val="16"/>
                <w:szCs w:val="16"/>
              </w:rPr>
              <w:t>dommages causés par la sauvagine par MRC et par année</w:t>
            </w:r>
          </w:p>
        </w:tc>
        <w:tc>
          <w:tcPr>
            <w:tcW w:w="5304" w:type="dxa"/>
            <w:tcBorders>
              <w:bottom w:val="single" w:sz="2" w:space="0" w:color="auto"/>
            </w:tcBorders>
          </w:tcPr>
          <w:p w:rsidR="00E05E83" w:rsidRDefault="00203541" w:rsidP="00342D5E">
            <w:pPr>
              <w:pStyle w:val="Paragraphedeliste"/>
              <w:numPr>
                <w:ilvl w:val="0"/>
                <w:numId w:val="44"/>
              </w:numPr>
              <w:spacing w:after="0"/>
              <w:ind w:left="115" w:hanging="115"/>
              <w:jc w:val="left"/>
              <w:rPr>
                <w:sz w:val="16"/>
                <w:szCs w:val="16"/>
              </w:rPr>
            </w:pPr>
            <w:r>
              <w:rPr>
                <w:sz w:val="16"/>
                <w:szCs w:val="16"/>
              </w:rPr>
              <w:t xml:space="preserve">L’onglet </w:t>
            </w:r>
            <w:proofErr w:type="spellStart"/>
            <w:r>
              <w:rPr>
                <w:sz w:val="16"/>
                <w:szCs w:val="16"/>
              </w:rPr>
              <w:t>Ind</w:t>
            </w:r>
            <w:proofErr w:type="spellEnd"/>
            <w:r>
              <w:rPr>
                <w:sz w:val="16"/>
                <w:szCs w:val="16"/>
              </w:rPr>
              <w:t xml:space="preserve">. </w:t>
            </w:r>
            <w:proofErr w:type="spellStart"/>
            <w:r>
              <w:rPr>
                <w:sz w:val="16"/>
                <w:szCs w:val="16"/>
              </w:rPr>
              <w:t>Sau</w:t>
            </w:r>
            <w:proofErr w:type="spellEnd"/>
            <w:r>
              <w:rPr>
                <w:sz w:val="16"/>
                <w:szCs w:val="16"/>
              </w:rPr>
              <w:t>. 2005-2015 présente l’ensemble des indemnités versées dans le cadre du plan sauvagine  entre 2005 et 2015 dans le littoral par municipalité et par production.</w:t>
            </w:r>
          </w:p>
          <w:p w:rsidR="00203541" w:rsidRDefault="00203541" w:rsidP="00203541">
            <w:pPr>
              <w:pStyle w:val="Paragraphedeliste"/>
              <w:numPr>
                <w:ilvl w:val="0"/>
                <w:numId w:val="0"/>
              </w:numPr>
              <w:spacing w:after="0"/>
              <w:ind w:left="115"/>
              <w:jc w:val="left"/>
              <w:rPr>
                <w:sz w:val="16"/>
                <w:szCs w:val="16"/>
              </w:rPr>
            </w:pPr>
          </w:p>
          <w:p w:rsidR="00203541" w:rsidRPr="00F268E3" w:rsidRDefault="00203541" w:rsidP="00187EC4">
            <w:pPr>
              <w:pStyle w:val="Paragraphedeliste"/>
              <w:numPr>
                <w:ilvl w:val="0"/>
                <w:numId w:val="0"/>
              </w:numPr>
              <w:spacing w:after="0"/>
              <w:ind w:left="115"/>
              <w:jc w:val="left"/>
              <w:rPr>
                <w:sz w:val="16"/>
                <w:szCs w:val="16"/>
              </w:rPr>
            </w:pPr>
            <w:r>
              <w:rPr>
                <w:sz w:val="16"/>
                <w:szCs w:val="16"/>
              </w:rPr>
              <w:t xml:space="preserve">Voir </w:t>
            </w:r>
            <w:r w:rsidR="00187EC4">
              <w:rPr>
                <w:sz w:val="16"/>
                <w:szCs w:val="16"/>
              </w:rPr>
              <w:t xml:space="preserve">la liste </w:t>
            </w:r>
            <w:r>
              <w:rPr>
                <w:sz w:val="16"/>
                <w:szCs w:val="16"/>
              </w:rPr>
              <w:t xml:space="preserve"> des codes de</w:t>
            </w:r>
            <w:r w:rsidR="00187EC4">
              <w:rPr>
                <w:sz w:val="16"/>
                <w:szCs w:val="16"/>
              </w:rPr>
              <w:t xml:space="preserve"> culture</w:t>
            </w:r>
          </w:p>
        </w:tc>
      </w:tr>
      <w:tr w:rsidR="00E05E83" w:rsidRPr="00F268E3" w:rsidTr="00E05E83">
        <w:trPr>
          <w:trHeight w:val="288"/>
          <w:jc w:val="center"/>
        </w:trPr>
        <w:tc>
          <w:tcPr>
            <w:tcW w:w="4085" w:type="dxa"/>
            <w:tcBorders>
              <w:bottom w:val="single" w:sz="2" w:space="0" w:color="auto"/>
              <w:right w:val="single" w:sz="2" w:space="0" w:color="auto"/>
            </w:tcBorders>
            <w:shd w:val="clear" w:color="auto" w:fill="auto"/>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Rendeme</w:t>
            </w:r>
            <w:r>
              <w:rPr>
                <w:rFonts w:eastAsia="Adobe Heiti Std R"/>
                <w:b/>
                <w:sz w:val="16"/>
                <w:szCs w:val="16"/>
              </w:rPr>
              <w:t>nts réels (période à déterminer</w:t>
            </w:r>
            <w:r w:rsidRPr="00F268E3">
              <w:rPr>
                <w:rFonts w:eastAsia="Adobe Heiti Std R"/>
                <w:b/>
                <w:sz w:val="16"/>
                <w:szCs w:val="16"/>
              </w:rPr>
              <w:t>)</w:t>
            </w:r>
          </w:p>
          <w:p w:rsidR="00E05E83" w:rsidRPr="00F268E3" w:rsidRDefault="00E05E83" w:rsidP="00342D5E">
            <w:pPr>
              <w:jc w:val="left"/>
              <w:rPr>
                <w:rFonts w:eastAsia="Adobe Heiti Std R"/>
                <w:sz w:val="16"/>
                <w:szCs w:val="16"/>
              </w:rPr>
            </w:pPr>
            <w:r w:rsidRPr="00F268E3">
              <w:rPr>
                <w:rFonts w:eastAsia="Adobe Heiti Std R"/>
                <w:sz w:val="16"/>
                <w:szCs w:val="16"/>
              </w:rPr>
              <w:t>Rendements réels estimés par production, par MRC et par année</w:t>
            </w:r>
          </w:p>
        </w:tc>
        <w:tc>
          <w:tcPr>
            <w:tcW w:w="4085" w:type="dxa"/>
            <w:tcBorders>
              <w:left w:val="single" w:sz="2" w:space="0" w:color="auto"/>
              <w:bottom w:val="single" w:sz="2" w:space="0" w:color="auto"/>
            </w:tcBorders>
            <w:vAlign w:val="center"/>
          </w:tcPr>
          <w:p w:rsidR="00E05E83" w:rsidRPr="00F268E3" w:rsidRDefault="00E05E83" w:rsidP="00342D5E">
            <w:pPr>
              <w:spacing w:after="40"/>
              <w:jc w:val="left"/>
              <w:rPr>
                <w:rFonts w:eastAsia="Adobe Heiti Std R"/>
                <w:b/>
                <w:sz w:val="16"/>
                <w:szCs w:val="16"/>
              </w:rPr>
            </w:pPr>
            <w:r w:rsidRPr="00F268E3">
              <w:rPr>
                <w:rFonts w:eastAsia="Adobe Heiti Std R"/>
                <w:b/>
                <w:sz w:val="16"/>
                <w:szCs w:val="16"/>
              </w:rPr>
              <w:t>Rendements probables moyens (2015)</w:t>
            </w:r>
          </w:p>
          <w:p w:rsidR="00E05E83" w:rsidRPr="00F268E3" w:rsidRDefault="00E05E83" w:rsidP="00342D5E">
            <w:pPr>
              <w:jc w:val="left"/>
              <w:rPr>
                <w:rFonts w:eastAsia="Adobe Heiti Std R"/>
                <w:sz w:val="16"/>
                <w:szCs w:val="16"/>
              </w:rPr>
            </w:pPr>
            <w:r w:rsidRPr="00F268E3">
              <w:rPr>
                <w:rFonts w:eastAsia="Adobe Heiti Std R"/>
                <w:sz w:val="16"/>
                <w:szCs w:val="16"/>
              </w:rPr>
              <w:t>Rendements probables moyens par production offerts en 2015 aux clients déclarant au moins une parcelle dans la zone inondable 0-2 ans, ainsi que ceux déclarant au moins une parcelle ans les municipalités touchant le littoral</w:t>
            </w:r>
          </w:p>
        </w:tc>
        <w:tc>
          <w:tcPr>
            <w:tcW w:w="5390" w:type="dxa"/>
            <w:tcBorders>
              <w:bottom w:val="single" w:sz="2" w:space="0" w:color="auto"/>
            </w:tcBorders>
            <w:vAlign w:val="center"/>
          </w:tcPr>
          <w:p w:rsidR="00E05E83" w:rsidRPr="00F268E3" w:rsidRDefault="00E05E83" w:rsidP="006253DD">
            <w:pPr>
              <w:pStyle w:val="Paragraphedeliste"/>
              <w:numPr>
                <w:ilvl w:val="0"/>
                <w:numId w:val="44"/>
              </w:numPr>
              <w:spacing w:after="0"/>
              <w:ind w:left="115" w:hanging="115"/>
              <w:jc w:val="left"/>
              <w:rPr>
                <w:b/>
                <w:sz w:val="16"/>
                <w:szCs w:val="16"/>
              </w:rPr>
            </w:pPr>
            <w:r>
              <w:rPr>
                <w:sz w:val="16"/>
                <w:szCs w:val="16"/>
              </w:rPr>
              <w:t>Moyenne des r</w:t>
            </w:r>
            <w:r w:rsidRPr="00F268E3">
              <w:rPr>
                <w:sz w:val="16"/>
                <w:szCs w:val="16"/>
              </w:rPr>
              <w:t>endement</w:t>
            </w:r>
            <w:r>
              <w:rPr>
                <w:sz w:val="16"/>
                <w:szCs w:val="16"/>
              </w:rPr>
              <w:t>s</w:t>
            </w:r>
            <w:r w:rsidRPr="00F268E3">
              <w:rPr>
                <w:sz w:val="16"/>
                <w:szCs w:val="16"/>
              </w:rPr>
              <w:t xml:space="preserve"> réel</w:t>
            </w:r>
            <w:r>
              <w:rPr>
                <w:sz w:val="16"/>
                <w:szCs w:val="16"/>
              </w:rPr>
              <w:t>s</w:t>
            </w:r>
            <w:r w:rsidRPr="00F268E3">
              <w:rPr>
                <w:sz w:val="16"/>
                <w:szCs w:val="16"/>
              </w:rPr>
              <w:t xml:space="preserve"> </w:t>
            </w:r>
            <w:r>
              <w:rPr>
                <w:sz w:val="16"/>
                <w:szCs w:val="16"/>
              </w:rPr>
              <w:t xml:space="preserve">estimés </w:t>
            </w:r>
            <w:r w:rsidRPr="00F268E3">
              <w:rPr>
                <w:sz w:val="16"/>
                <w:szCs w:val="16"/>
              </w:rPr>
              <w:t>p</w:t>
            </w:r>
            <w:r>
              <w:rPr>
                <w:sz w:val="16"/>
                <w:szCs w:val="16"/>
              </w:rPr>
              <w:t>ar production, par municipalité et</w:t>
            </w:r>
            <w:r w:rsidRPr="00F268E3">
              <w:rPr>
                <w:sz w:val="16"/>
                <w:szCs w:val="16"/>
              </w:rPr>
              <w:t xml:space="preserve"> par année de 20</w:t>
            </w:r>
            <w:r>
              <w:rPr>
                <w:sz w:val="16"/>
                <w:szCs w:val="16"/>
              </w:rPr>
              <w:t>08</w:t>
            </w:r>
            <w:r w:rsidRPr="00F268E3">
              <w:rPr>
                <w:sz w:val="16"/>
                <w:szCs w:val="16"/>
              </w:rPr>
              <w:t xml:space="preserve"> à 2015</w:t>
            </w:r>
            <w:r>
              <w:rPr>
                <w:sz w:val="16"/>
                <w:szCs w:val="16"/>
              </w:rPr>
              <w:t>, en excluant les clients déclarant dans la zone 0-2 ans du calcul des moyennes pour les municipalités du littoral</w:t>
            </w:r>
          </w:p>
        </w:tc>
        <w:tc>
          <w:tcPr>
            <w:tcW w:w="5304" w:type="dxa"/>
            <w:tcBorders>
              <w:bottom w:val="single" w:sz="2" w:space="0" w:color="auto"/>
            </w:tcBorders>
          </w:tcPr>
          <w:p w:rsidR="00E05E83" w:rsidRPr="00203541" w:rsidRDefault="00203541" w:rsidP="00203541">
            <w:pPr>
              <w:pStyle w:val="Paragraphedeliste"/>
              <w:numPr>
                <w:ilvl w:val="0"/>
                <w:numId w:val="44"/>
              </w:numPr>
              <w:spacing w:after="0"/>
              <w:ind w:left="115" w:hanging="115"/>
              <w:jc w:val="left"/>
              <w:rPr>
                <w:sz w:val="16"/>
                <w:szCs w:val="16"/>
              </w:rPr>
            </w:pPr>
            <w:r>
              <w:rPr>
                <w:sz w:val="16"/>
                <w:szCs w:val="16"/>
              </w:rPr>
              <w:t xml:space="preserve">L’onglet </w:t>
            </w:r>
            <w:r w:rsidRPr="00203541">
              <w:rPr>
                <w:i/>
                <w:sz w:val="16"/>
                <w:szCs w:val="16"/>
              </w:rPr>
              <w:t xml:space="preserve">Rend. </w:t>
            </w:r>
            <w:r>
              <w:rPr>
                <w:i/>
                <w:sz w:val="16"/>
                <w:szCs w:val="16"/>
              </w:rPr>
              <w:t>m</w:t>
            </w:r>
            <w:r w:rsidRPr="00203541">
              <w:rPr>
                <w:i/>
                <w:sz w:val="16"/>
                <w:szCs w:val="16"/>
              </w:rPr>
              <w:t xml:space="preserve">oyens excluant </w:t>
            </w:r>
            <w:r w:rsidR="000B12C9">
              <w:rPr>
                <w:i/>
                <w:sz w:val="16"/>
                <w:szCs w:val="16"/>
              </w:rPr>
              <w:t>littoral</w:t>
            </w:r>
            <w:r>
              <w:rPr>
                <w:i/>
                <w:sz w:val="16"/>
                <w:szCs w:val="16"/>
              </w:rPr>
              <w:t xml:space="preserve"> </w:t>
            </w:r>
            <w:r w:rsidRPr="00203541">
              <w:rPr>
                <w:sz w:val="16"/>
                <w:szCs w:val="16"/>
              </w:rPr>
              <w:t>présente par production  la moyenne des rendements probables des municipalités où un client cultivant au minimum une parcelle dans le  littoral en 2015 a été identifié.  La moyenne exclut les données des clients cultivant au minimum une parcelle dans le  littoral en 2015</w:t>
            </w:r>
          </w:p>
          <w:p w:rsidR="00203541" w:rsidRPr="00203541" w:rsidRDefault="00203541" w:rsidP="00203541">
            <w:pPr>
              <w:pStyle w:val="Paragraphedeliste"/>
              <w:numPr>
                <w:ilvl w:val="0"/>
                <w:numId w:val="44"/>
              </w:numPr>
              <w:spacing w:after="0"/>
              <w:ind w:left="115" w:hanging="115"/>
              <w:jc w:val="left"/>
              <w:rPr>
                <w:sz w:val="16"/>
                <w:szCs w:val="16"/>
              </w:rPr>
            </w:pPr>
            <w:r>
              <w:rPr>
                <w:sz w:val="16"/>
                <w:szCs w:val="16"/>
              </w:rPr>
              <w:t>L’onglet Rend moyens littoral présente par production la moyenne des rendements probables des</w:t>
            </w:r>
            <w:r w:rsidRPr="00203541">
              <w:rPr>
                <w:sz w:val="16"/>
                <w:szCs w:val="16"/>
              </w:rPr>
              <w:t xml:space="preserve"> clients cultivant au minimum une parcelle dans le  littoral en 2015</w:t>
            </w:r>
          </w:p>
          <w:p w:rsidR="00203541" w:rsidRDefault="00203541" w:rsidP="00203541">
            <w:pPr>
              <w:pStyle w:val="Paragraphedeliste"/>
              <w:numPr>
                <w:ilvl w:val="0"/>
                <w:numId w:val="0"/>
              </w:numPr>
              <w:spacing w:after="0"/>
              <w:ind w:left="115"/>
              <w:jc w:val="left"/>
              <w:rPr>
                <w:sz w:val="16"/>
                <w:szCs w:val="16"/>
              </w:rPr>
            </w:pPr>
          </w:p>
          <w:p w:rsidR="00203541" w:rsidRPr="00203541" w:rsidRDefault="00203541" w:rsidP="00187EC4">
            <w:pPr>
              <w:jc w:val="left"/>
              <w:rPr>
                <w:sz w:val="16"/>
                <w:szCs w:val="16"/>
              </w:rPr>
            </w:pPr>
            <w:r w:rsidRPr="00203541">
              <w:rPr>
                <w:sz w:val="16"/>
                <w:szCs w:val="16"/>
              </w:rPr>
              <w:t>Voir</w:t>
            </w:r>
            <w:r w:rsidR="00187EC4">
              <w:rPr>
                <w:sz w:val="16"/>
                <w:szCs w:val="16"/>
              </w:rPr>
              <w:t xml:space="preserve"> la liste</w:t>
            </w:r>
            <w:r w:rsidRPr="00203541">
              <w:rPr>
                <w:sz w:val="16"/>
                <w:szCs w:val="16"/>
              </w:rPr>
              <w:t xml:space="preserve"> des codes de</w:t>
            </w:r>
            <w:r w:rsidR="00187EC4">
              <w:rPr>
                <w:sz w:val="16"/>
                <w:szCs w:val="16"/>
              </w:rPr>
              <w:t xml:space="preserve"> culture</w:t>
            </w:r>
          </w:p>
        </w:tc>
      </w:tr>
      <w:tr w:rsidR="00E05E83" w:rsidRPr="00F268E3" w:rsidTr="00E05E83">
        <w:trPr>
          <w:trHeight w:val="288"/>
          <w:jc w:val="center"/>
        </w:trPr>
        <w:tc>
          <w:tcPr>
            <w:tcW w:w="4085" w:type="dxa"/>
            <w:tcBorders>
              <w:top w:val="single" w:sz="2" w:space="0" w:color="auto"/>
              <w:right w:val="single" w:sz="2" w:space="0" w:color="auto"/>
            </w:tcBorders>
            <w:vAlign w:val="center"/>
          </w:tcPr>
          <w:p w:rsidR="00E05E83" w:rsidRPr="00F268E3" w:rsidRDefault="00E05E83" w:rsidP="00342D5E">
            <w:pPr>
              <w:spacing w:after="40"/>
              <w:jc w:val="left"/>
              <w:rPr>
                <w:rFonts w:eastAsia="Adobe Heiti Std R"/>
                <w:b/>
                <w:sz w:val="16"/>
                <w:szCs w:val="16"/>
              </w:rPr>
            </w:pPr>
            <w:r>
              <w:rPr>
                <w:rFonts w:eastAsia="Adobe Heiti Std R"/>
                <w:b/>
                <w:sz w:val="16"/>
                <w:szCs w:val="16"/>
              </w:rPr>
              <w:t>Valeur de l’intervention gouvernementale</w:t>
            </w:r>
          </w:p>
          <w:p w:rsidR="00E05E83" w:rsidRPr="00F268E3" w:rsidRDefault="00E05E83" w:rsidP="00342D5E">
            <w:pPr>
              <w:jc w:val="left"/>
              <w:rPr>
                <w:rFonts w:eastAsia="Adobe Heiti Std R"/>
                <w:sz w:val="16"/>
                <w:szCs w:val="16"/>
              </w:rPr>
            </w:pPr>
            <w:r w:rsidRPr="00F268E3">
              <w:rPr>
                <w:rFonts w:eastAsia="Adobe Heiti Std R"/>
                <w:sz w:val="16"/>
                <w:szCs w:val="16"/>
              </w:rPr>
              <w:t>Portrait précis des revenus agricoles tirés du littoral, de même que la valeur de l’intervention gouvernementale liée à la FADQ pour l’agriculture dans cette zone</w:t>
            </w:r>
          </w:p>
        </w:tc>
        <w:tc>
          <w:tcPr>
            <w:tcW w:w="4085" w:type="dxa"/>
            <w:tcBorders>
              <w:top w:val="single" w:sz="2" w:space="0" w:color="auto"/>
              <w:left w:val="single" w:sz="2" w:space="0" w:color="auto"/>
            </w:tcBorders>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w:t>
            </w:r>
          </w:p>
        </w:tc>
        <w:tc>
          <w:tcPr>
            <w:tcW w:w="5390" w:type="dxa"/>
            <w:tcBorders>
              <w:top w:val="single" w:sz="2" w:space="0" w:color="auto"/>
            </w:tcBorders>
            <w:vAlign w:val="center"/>
          </w:tcPr>
          <w:p w:rsidR="00E05E83" w:rsidRPr="003646CF" w:rsidRDefault="00E05E83" w:rsidP="00342D5E">
            <w:pPr>
              <w:jc w:val="left"/>
              <w:rPr>
                <w:rFonts w:eastAsia="Adobe Heiti Std R"/>
                <w:b/>
                <w:sz w:val="16"/>
                <w:szCs w:val="16"/>
              </w:rPr>
            </w:pPr>
            <w:r w:rsidRPr="003646CF">
              <w:rPr>
                <w:rFonts w:eastAsia="Adobe Heiti Std R"/>
                <w:b/>
                <w:sz w:val="16"/>
                <w:szCs w:val="16"/>
              </w:rPr>
              <w:t>Aucune</w:t>
            </w:r>
          </w:p>
        </w:tc>
        <w:tc>
          <w:tcPr>
            <w:tcW w:w="5304" w:type="dxa"/>
            <w:tcBorders>
              <w:top w:val="single" w:sz="2" w:space="0" w:color="auto"/>
            </w:tcBorders>
          </w:tcPr>
          <w:p w:rsidR="00E05E83" w:rsidRPr="003646CF" w:rsidRDefault="00E05E83" w:rsidP="00342D5E">
            <w:pPr>
              <w:jc w:val="left"/>
              <w:rPr>
                <w:rFonts w:eastAsia="Adobe Heiti Std R"/>
                <w:b/>
                <w:sz w:val="16"/>
                <w:szCs w:val="16"/>
              </w:rPr>
            </w:pPr>
          </w:p>
        </w:tc>
      </w:tr>
    </w:tbl>
    <w:p w:rsidR="00F268E3" w:rsidRDefault="00F268E3" w:rsidP="00C611CE">
      <w:pPr>
        <w:rPr>
          <w:rFonts w:eastAsia="Times New Roman"/>
        </w:rPr>
      </w:pPr>
    </w:p>
    <w:p w:rsidR="005F5671" w:rsidRPr="009814AD" w:rsidRDefault="005F5671" w:rsidP="00C611CE">
      <w:pPr>
        <w:rPr>
          <w:rFonts w:eastAsia="Times New Roman"/>
          <w:b/>
        </w:rPr>
      </w:pPr>
    </w:p>
    <w:p w:rsidR="005F5671" w:rsidRPr="009814AD" w:rsidRDefault="009814AD" w:rsidP="00C611CE">
      <w:pPr>
        <w:rPr>
          <w:rFonts w:eastAsia="Times New Roman"/>
          <w:b/>
        </w:rPr>
      </w:pPr>
      <w:r w:rsidRPr="009814AD">
        <w:rPr>
          <w:rFonts w:eastAsia="Times New Roman"/>
          <w:b/>
        </w:rPr>
        <w:t xml:space="preserve">*** </w:t>
      </w:r>
      <w:r w:rsidR="005F5671" w:rsidRPr="009814AD">
        <w:rPr>
          <w:rFonts w:eastAsia="Times New Roman"/>
          <w:b/>
        </w:rPr>
        <w:t>Explications additionnelles</w:t>
      </w:r>
      <w:r>
        <w:rPr>
          <w:rFonts w:eastAsia="Times New Roman"/>
          <w:b/>
        </w:rPr>
        <w:t xml:space="preserve"> ***</w:t>
      </w:r>
    </w:p>
    <w:p w:rsidR="005F5671" w:rsidRDefault="005F5671" w:rsidP="00C611CE">
      <w:pPr>
        <w:rPr>
          <w:rFonts w:eastAsia="Times New Roman"/>
        </w:rPr>
      </w:pPr>
    </w:p>
    <w:p w:rsidR="005F5671" w:rsidRDefault="005F5671" w:rsidP="005F5671">
      <w:pPr>
        <w:pStyle w:val="Paragraphedeliste"/>
        <w:numPr>
          <w:ilvl w:val="0"/>
          <w:numId w:val="45"/>
        </w:numPr>
        <w:rPr>
          <w:rFonts w:eastAsia="Times New Roman"/>
        </w:rPr>
      </w:pPr>
      <w:r w:rsidRPr="005F5671">
        <w:rPr>
          <w:rFonts w:eastAsia="Times New Roman"/>
        </w:rPr>
        <w:t>Crues des eaux</w:t>
      </w:r>
    </w:p>
    <w:p w:rsidR="0079000E" w:rsidRPr="005F5671" w:rsidRDefault="0079000E" w:rsidP="0079000E">
      <w:pPr>
        <w:pStyle w:val="Paragraphedeliste"/>
        <w:numPr>
          <w:ilvl w:val="0"/>
          <w:numId w:val="0"/>
        </w:numPr>
        <w:ind w:left="720"/>
        <w:rPr>
          <w:rFonts w:eastAsia="Times New Roman"/>
        </w:rPr>
      </w:pPr>
    </w:p>
    <w:p w:rsidR="005F5671" w:rsidRDefault="005F5671" w:rsidP="00C611CE">
      <w:pPr>
        <w:rPr>
          <w:rFonts w:eastAsia="Times New Roman"/>
        </w:rPr>
      </w:pPr>
      <w:r>
        <w:rPr>
          <w:rFonts w:eastAsia="Times New Roman"/>
        </w:rPr>
        <w:tab/>
        <w:t xml:space="preserve">La </w:t>
      </w:r>
      <w:r w:rsidR="00C02840">
        <w:rPr>
          <w:rFonts w:eastAsia="Times New Roman"/>
        </w:rPr>
        <w:t>crue</w:t>
      </w:r>
      <w:r>
        <w:rPr>
          <w:rFonts w:eastAsia="Times New Roman"/>
        </w:rPr>
        <w:t xml:space="preserve"> des eaux est un dommage couvert au point 13 de l’article 27. du programme d’assurance récolte selon la définition suivante :</w:t>
      </w:r>
    </w:p>
    <w:p w:rsidR="005F5671" w:rsidRDefault="005F5671" w:rsidP="005F5671">
      <w:pPr>
        <w:ind w:left="360"/>
        <w:rPr>
          <w:szCs w:val="20"/>
        </w:rPr>
      </w:pPr>
      <w:r>
        <w:rPr>
          <w:szCs w:val="20"/>
        </w:rPr>
        <w:t xml:space="preserve">« </w:t>
      </w:r>
      <w:r w:rsidRPr="005F5671">
        <w:rPr>
          <w:szCs w:val="20"/>
        </w:rPr>
        <w:t>la crue des eaux provoquée par un élément naturel et constituant un événement exceptionnel</w:t>
      </w:r>
      <w:r>
        <w:rPr>
          <w:szCs w:val="20"/>
        </w:rPr>
        <w:t xml:space="preserve"> ». Toute superficie assurée à une protection individuelle ou collective (risque circonscrit) à l’assurance récolte est couverte pour ce risque. Toutefois, tel que la définition le mentionne, cela doit </w:t>
      </w:r>
      <w:r w:rsidR="00C02840">
        <w:rPr>
          <w:szCs w:val="20"/>
        </w:rPr>
        <w:t>représenter</w:t>
      </w:r>
      <w:r w:rsidR="009F41F8">
        <w:rPr>
          <w:szCs w:val="20"/>
        </w:rPr>
        <w:t xml:space="preserve"> </w:t>
      </w:r>
      <w:r>
        <w:rPr>
          <w:szCs w:val="20"/>
        </w:rPr>
        <w:t xml:space="preserve">un évènement exceptionnel. Les superficies situées en zones </w:t>
      </w:r>
      <w:r w:rsidR="00C02840">
        <w:rPr>
          <w:szCs w:val="20"/>
        </w:rPr>
        <w:t>inondables</w:t>
      </w:r>
      <w:r>
        <w:rPr>
          <w:szCs w:val="20"/>
        </w:rPr>
        <w:t xml:space="preserve"> ne sont donc pas </w:t>
      </w:r>
      <w:r w:rsidR="009F41F8">
        <w:rPr>
          <w:szCs w:val="20"/>
        </w:rPr>
        <w:t>couvertes à la suite d’une inondation printanière</w:t>
      </w:r>
      <w:r w:rsidR="0079000E">
        <w:rPr>
          <w:szCs w:val="20"/>
        </w:rPr>
        <w:t xml:space="preserve"> </w:t>
      </w:r>
      <w:r w:rsidR="009F41F8">
        <w:rPr>
          <w:szCs w:val="20"/>
        </w:rPr>
        <w:t>qui est un évènement prévisible</w:t>
      </w:r>
      <w:r w:rsidR="0079000E">
        <w:rPr>
          <w:szCs w:val="20"/>
        </w:rPr>
        <w:t xml:space="preserve">. Les indemnités versées pour la crue des eaux </w:t>
      </w:r>
      <w:r w:rsidR="009F41F8">
        <w:rPr>
          <w:szCs w:val="20"/>
        </w:rPr>
        <w:t xml:space="preserve"> pour ces clients le sont soit pour des superficies qui ne se trouvent pas en zone inondable ou pour une crue des eaux autre qu’à la suite des inondations </w:t>
      </w:r>
      <w:r w:rsidR="00C02840">
        <w:rPr>
          <w:szCs w:val="20"/>
        </w:rPr>
        <w:t>liées</w:t>
      </w:r>
      <w:r w:rsidR="009F41F8">
        <w:rPr>
          <w:szCs w:val="20"/>
        </w:rPr>
        <w:t xml:space="preserve"> à la fonte des </w:t>
      </w:r>
      <w:r w:rsidR="00C02840">
        <w:rPr>
          <w:szCs w:val="20"/>
        </w:rPr>
        <w:t>neiges</w:t>
      </w:r>
      <w:r w:rsidR="009F41F8">
        <w:rPr>
          <w:szCs w:val="20"/>
        </w:rPr>
        <w:t xml:space="preserve"> (ex : excès de pluie en saison).</w:t>
      </w:r>
    </w:p>
    <w:p w:rsidR="00C02840" w:rsidRDefault="00C02840" w:rsidP="005F5671">
      <w:pPr>
        <w:ind w:left="360"/>
        <w:rPr>
          <w:szCs w:val="20"/>
        </w:rPr>
      </w:pPr>
    </w:p>
    <w:p w:rsidR="00C02840" w:rsidRDefault="00C02840" w:rsidP="00C02840">
      <w:pPr>
        <w:jc w:val="left"/>
        <w:rPr>
          <w:rFonts w:eastAsia="Adobe Heiti Std R"/>
          <w:b/>
          <w:sz w:val="16"/>
          <w:szCs w:val="16"/>
        </w:rPr>
      </w:pPr>
      <w:r>
        <w:rPr>
          <w:rFonts w:eastAsia="Adobe Heiti Std R"/>
          <w:b/>
          <w:sz w:val="16"/>
          <w:szCs w:val="16"/>
        </w:rPr>
        <w:t xml:space="preserve"> </w:t>
      </w:r>
    </w:p>
    <w:p w:rsidR="00C02840" w:rsidRDefault="00C02840" w:rsidP="00C02840">
      <w:pPr>
        <w:pStyle w:val="Paragraphedeliste"/>
        <w:numPr>
          <w:ilvl w:val="0"/>
          <w:numId w:val="45"/>
        </w:numPr>
        <w:rPr>
          <w:rFonts w:eastAsia="Times New Roman"/>
        </w:rPr>
      </w:pPr>
      <w:r>
        <w:rPr>
          <w:rFonts w:eastAsia="Times New Roman"/>
        </w:rPr>
        <w:t>Zone considérée</w:t>
      </w:r>
    </w:p>
    <w:p w:rsidR="00C02840" w:rsidRPr="00C02840" w:rsidRDefault="00C02840" w:rsidP="00C02840">
      <w:pPr>
        <w:ind w:left="360"/>
        <w:rPr>
          <w:rFonts w:eastAsia="Times New Roman"/>
          <w:szCs w:val="20"/>
        </w:rPr>
      </w:pPr>
      <w:r>
        <w:rPr>
          <w:rFonts w:eastAsia="Times New Roman"/>
        </w:rPr>
        <w:t>L</w:t>
      </w:r>
      <w:r w:rsidRPr="00C02840">
        <w:rPr>
          <w:rFonts w:eastAsia="Times New Roman"/>
        </w:rPr>
        <w:t xml:space="preserve">es données qui sont </w:t>
      </w:r>
      <w:r>
        <w:rPr>
          <w:rFonts w:eastAsia="Times New Roman"/>
        </w:rPr>
        <w:t>transmises</w:t>
      </w:r>
      <w:r w:rsidRPr="00C02840">
        <w:rPr>
          <w:rFonts w:eastAsia="Times New Roman"/>
        </w:rPr>
        <w:t xml:space="preserve"> dans le fichier </w:t>
      </w:r>
      <w:r>
        <w:rPr>
          <w:rFonts w:eastAsia="Times New Roman"/>
        </w:rPr>
        <w:t>ci-joint</w:t>
      </w:r>
      <w:r w:rsidRPr="00C02840">
        <w:rPr>
          <w:rFonts w:eastAsia="Times New Roman"/>
        </w:rPr>
        <w:t xml:space="preserve"> sont extraites à partir des superficies 2015 </w:t>
      </w:r>
      <w:r>
        <w:rPr>
          <w:rFonts w:eastAsia="Times New Roman"/>
        </w:rPr>
        <w:t>situées</w:t>
      </w:r>
      <w:r w:rsidRPr="00C02840">
        <w:rPr>
          <w:rFonts w:eastAsia="Times New Roman"/>
        </w:rPr>
        <w:t xml:space="preserve"> dans le littoral qui se retrouve</w:t>
      </w:r>
      <w:r w:rsidR="00010698">
        <w:rPr>
          <w:rFonts w:eastAsia="Times New Roman"/>
        </w:rPr>
        <w:t>nt</w:t>
      </w:r>
      <w:r w:rsidRPr="00C02840">
        <w:rPr>
          <w:rFonts w:eastAsia="Times New Roman"/>
        </w:rPr>
        <w:t xml:space="preserve"> au lien suivant : </w:t>
      </w:r>
      <w:hyperlink r:id="rId11" w:history="1">
        <w:r w:rsidRPr="00C02840">
          <w:rPr>
            <w:rStyle w:val="Lienhypertexte"/>
            <w:rFonts w:eastAsia="Adobe Heiti Std R"/>
            <w:b/>
            <w:sz w:val="16"/>
            <w:szCs w:val="16"/>
          </w:rPr>
          <w:t>https://depot-dri.fadq.qc.ca/gdyon4hu</w:t>
        </w:r>
      </w:hyperlink>
      <w:r>
        <w:rPr>
          <w:rFonts w:eastAsia="Adobe Heiti Std R"/>
          <w:b/>
          <w:sz w:val="16"/>
          <w:szCs w:val="16"/>
        </w:rPr>
        <w:t xml:space="preserve">.  </w:t>
      </w:r>
      <w:r>
        <w:rPr>
          <w:rFonts w:eastAsia="Adobe Heiti Std R"/>
          <w:szCs w:val="20"/>
        </w:rPr>
        <w:t>Nous avons associé ensuite ces parcelles aux clients propriétaires déclarés en 2015</w:t>
      </w:r>
      <w:r w:rsidR="00010698">
        <w:rPr>
          <w:rFonts w:eastAsia="Adobe Heiti Std R"/>
          <w:szCs w:val="20"/>
        </w:rPr>
        <w:t xml:space="preserve"> lors de notre opération de déclaration des superficies ensemencées</w:t>
      </w:r>
      <w:r>
        <w:rPr>
          <w:rFonts w:eastAsia="Adobe Heiti Std R"/>
          <w:szCs w:val="20"/>
        </w:rPr>
        <w:t>.</w:t>
      </w:r>
      <w:r w:rsidR="00010698">
        <w:rPr>
          <w:rFonts w:eastAsia="Adobe Heiti Std R"/>
          <w:szCs w:val="20"/>
        </w:rPr>
        <w:t xml:space="preserve"> Les clients extraits pour les données ci-jointes diffèrent quelque peu  de ceux considérés lors des  premières données envoyées. En effet,  pour les données ci-jointes, les clients ont été extraits à l’échelle parcellaire plutôt qu’en utilisant les codes géographiques associés aux parcelles du littoral. Ces données sont donc plus précises.  Ceci explique pourquoi dans les données ci-jointes </w:t>
      </w:r>
      <w:r>
        <w:rPr>
          <w:rFonts w:eastAsia="Adobe Heiti Std R"/>
          <w:szCs w:val="20"/>
        </w:rPr>
        <w:t>des clients sont associés à la municipalité de St-Cuthbert. Toutefois, en 2015, aucune client associé une adresse d’exploitation dans la zone inondable de Ste-Geneviève-de-Berthier n’a déclaré de parcelle  dans cette municipalité.</w:t>
      </w:r>
    </w:p>
    <w:sectPr w:rsidR="00C02840" w:rsidRPr="00C02840" w:rsidSect="00E05E83">
      <w:headerReference w:type="first" r:id="rId12"/>
      <w:footerReference w:type="first" r:id="rId13"/>
      <w:pgSz w:w="20160" w:h="12240" w:orient="landscape" w:code="5"/>
      <w:pgMar w:top="1080" w:right="720" w:bottom="108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75" w:rsidRDefault="00613D75" w:rsidP="00093800">
      <w:r>
        <w:separator/>
      </w:r>
    </w:p>
    <w:p w:rsidR="00613D75" w:rsidRDefault="00613D75" w:rsidP="00093800"/>
  </w:endnote>
  <w:endnote w:type="continuationSeparator" w:id="0">
    <w:p w:rsidR="00613D75" w:rsidRDefault="00613D75" w:rsidP="00093800">
      <w:r>
        <w:continuationSeparator/>
      </w:r>
    </w:p>
    <w:p w:rsidR="00613D75" w:rsidRDefault="00613D75" w:rsidP="0009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98" w:rsidRPr="00A13C0C" w:rsidRDefault="00010698" w:rsidP="001D4E4B">
    <w:pPr>
      <w:pStyle w:val="Pieddepage"/>
      <w:tabs>
        <w:tab w:val="clear" w:pos="0"/>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75" w:rsidRDefault="00613D75" w:rsidP="00093800">
      <w:r>
        <w:separator/>
      </w:r>
    </w:p>
    <w:p w:rsidR="00613D75" w:rsidRDefault="00613D75" w:rsidP="00093800"/>
  </w:footnote>
  <w:footnote w:type="continuationSeparator" w:id="0">
    <w:p w:rsidR="00613D75" w:rsidRDefault="00613D75" w:rsidP="00093800">
      <w:r>
        <w:continuationSeparator/>
      </w:r>
    </w:p>
    <w:p w:rsidR="00613D75" w:rsidRDefault="00613D75" w:rsidP="00093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98" w:rsidRDefault="00010698" w:rsidP="00983A82">
    <w:pPr>
      <w:pStyle w:val="En-tte"/>
      <w:tabs>
        <w:tab w:val="clear" w:pos="0"/>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2C69EC"/>
    <w:lvl w:ilvl="0">
      <w:start w:val="1"/>
      <w:numFmt w:val="decimal"/>
      <w:pStyle w:val="Listenumros2"/>
      <w:lvlText w:val="%1."/>
      <w:lvlJc w:val="left"/>
      <w:pPr>
        <w:tabs>
          <w:tab w:val="num" w:pos="720"/>
        </w:tabs>
        <w:ind w:left="720" w:hanging="360"/>
      </w:pPr>
    </w:lvl>
  </w:abstractNum>
  <w:abstractNum w:abstractNumId="1">
    <w:nsid w:val="018D383A"/>
    <w:multiLevelType w:val="hybridMultilevel"/>
    <w:tmpl w:val="A5D8ECC6"/>
    <w:lvl w:ilvl="0" w:tplc="B5BA0D58">
      <w:start w:val="1"/>
      <w:numFmt w:val="bullet"/>
      <w:lvlText w:val=""/>
      <w:lvlJc w:val="left"/>
      <w:pPr>
        <w:tabs>
          <w:tab w:val="num" w:pos="397"/>
        </w:tabs>
        <w:ind w:left="397" w:hanging="397"/>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050131A5"/>
    <w:multiLevelType w:val="hybridMultilevel"/>
    <w:tmpl w:val="83E8F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A616929"/>
    <w:multiLevelType w:val="hybridMultilevel"/>
    <w:tmpl w:val="77E60F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E3E12BC"/>
    <w:multiLevelType w:val="hybridMultilevel"/>
    <w:tmpl w:val="85E63354"/>
    <w:lvl w:ilvl="0" w:tplc="688637C4">
      <w:start w:val="1"/>
      <w:numFmt w:val="bullet"/>
      <w:pStyle w:val="Listesimple"/>
      <w:lvlText w:val=""/>
      <w:lvlJc w:val="left"/>
      <w:pPr>
        <w:ind w:left="2345"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34770D"/>
    <w:multiLevelType w:val="hybridMultilevel"/>
    <w:tmpl w:val="FE6E8D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27D681A"/>
    <w:multiLevelType w:val="hybridMultilevel"/>
    <w:tmpl w:val="D28AB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37A5E0F"/>
    <w:multiLevelType w:val="hybridMultilevel"/>
    <w:tmpl w:val="4CA6F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4995BE0"/>
    <w:multiLevelType w:val="hybridMultilevel"/>
    <w:tmpl w:val="4FEC96A2"/>
    <w:lvl w:ilvl="0" w:tplc="47B677BC">
      <w:start w:val="1"/>
      <w:numFmt w:val="bullet"/>
      <w:lvlText w:val="⇒"/>
      <w:lvlJc w:val="left"/>
      <w:pPr>
        <w:ind w:left="1080" w:hanging="360"/>
      </w:pPr>
      <w:rPr>
        <w:rFonts w:ascii="Cambria" w:hAnsi="Cambria" w:cs="Times New Roman" w:hint="default"/>
        <w:color w:val="auto"/>
        <w:sz w:val="24"/>
        <w:u w:val="no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14BB6EF1"/>
    <w:multiLevelType w:val="hybridMultilevel"/>
    <w:tmpl w:val="C3F66F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8B9259B"/>
    <w:multiLevelType w:val="hybridMultilevel"/>
    <w:tmpl w:val="81121962"/>
    <w:lvl w:ilvl="0" w:tplc="45C88AF2">
      <w:start w:val="1"/>
      <w:numFmt w:val="bullet"/>
      <w:lvlText w:val=""/>
      <w:lvlJc w:val="left"/>
      <w:pPr>
        <w:ind w:left="1070" w:hanging="360"/>
      </w:pPr>
      <w:rPr>
        <w:rFonts w:ascii="Symbol" w:hAnsi="Symbol" w:hint="default"/>
        <w:color w:val="auto"/>
        <w:sz w:val="24"/>
        <w:u w:val="no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19532CCF"/>
    <w:multiLevelType w:val="hybridMultilevel"/>
    <w:tmpl w:val="BB983A20"/>
    <w:lvl w:ilvl="0" w:tplc="9044295A">
      <w:start w:val="1"/>
      <w:numFmt w:val="decimal"/>
      <w:lvlText w:val="%1."/>
      <w:lvlJc w:val="left"/>
      <w:pPr>
        <w:ind w:left="720" w:hanging="360"/>
      </w:pPr>
      <w:rPr>
        <w:rFonts w:hint="default"/>
        <w:color w:val="auto"/>
        <w:sz w:val="20"/>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ED913C2"/>
    <w:multiLevelType w:val="hybridMultilevel"/>
    <w:tmpl w:val="459286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F680B89"/>
    <w:multiLevelType w:val="hybridMultilevel"/>
    <w:tmpl w:val="7054C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04A67CD"/>
    <w:multiLevelType w:val="hybridMultilevel"/>
    <w:tmpl w:val="9AE495B2"/>
    <w:lvl w:ilvl="0" w:tplc="5554CDF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26775587"/>
    <w:multiLevelType w:val="hybridMultilevel"/>
    <w:tmpl w:val="D73C90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67F176B"/>
    <w:multiLevelType w:val="hybridMultilevel"/>
    <w:tmpl w:val="0F069B92"/>
    <w:lvl w:ilvl="0" w:tplc="D86AED9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7465D18"/>
    <w:multiLevelType w:val="hybridMultilevel"/>
    <w:tmpl w:val="CEA2CF12"/>
    <w:lvl w:ilvl="0" w:tplc="41DE4BF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7970C8B"/>
    <w:multiLevelType w:val="hybridMultilevel"/>
    <w:tmpl w:val="CDBA05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2CAB612A"/>
    <w:multiLevelType w:val="hybridMultilevel"/>
    <w:tmpl w:val="CA7EFFB4"/>
    <w:lvl w:ilvl="0" w:tplc="3C8C3528">
      <w:start w:val="1"/>
      <w:numFmt w:val="decimal"/>
      <w:lvlText w:val="Q-2.%1"/>
      <w:lvlJc w:val="center"/>
      <w:pPr>
        <w:ind w:left="720" w:hanging="360"/>
      </w:pPr>
      <w:rPr>
        <w:rFonts w:hint="default"/>
      </w:rPr>
    </w:lvl>
    <w:lvl w:ilvl="1" w:tplc="C57A8B56">
      <w:start w:val="1"/>
      <w:numFmt w:val="decimal"/>
      <w:lvlText w:val="Q-1.%2"/>
      <w:lvlJc w:val="center"/>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2D58574A"/>
    <w:multiLevelType w:val="multilevel"/>
    <w:tmpl w:val="BD78282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A01D07"/>
    <w:multiLevelType w:val="hybridMultilevel"/>
    <w:tmpl w:val="77E60F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2F6D1DBE"/>
    <w:multiLevelType w:val="hybridMultilevel"/>
    <w:tmpl w:val="85F2048E"/>
    <w:lvl w:ilvl="0" w:tplc="0C0C000F">
      <w:start w:val="1"/>
      <w:numFmt w:val="decimal"/>
      <w:lvlText w:val="%1."/>
      <w:lvlJc w:val="left"/>
      <w:pPr>
        <w:ind w:left="6881" w:hanging="360"/>
      </w:pPr>
      <w:rPr>
        <w:rFonts w:hint="default"/>
        <w:color w:val="auto"/>
        <w:sz w:val="24"/>
        <w:u w:val="none"/>
      </w:rPr>
    </w:lvl>
    <w:lvl w:ilvl="1" w:tplc="0C0C000F">
      <w:start w:val="1"/>
      <w:numFmt w:val="decimal"/>
      <w:lvlText w:val="%2."/>
      <w:lvlJc w:val="left"/>
      <w:pPr>
        <w:ind w:left="2160" w:hanging="360"/>
      </w:pPr>
      <w:rPr>
        <w:rFonts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nsid w:val="348109F6"/>
    <w:multiLevelType w:val="hybridMultilevel"/>
    <w:tmpl w:val="8C6C7D0A"/>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24">
    <w:nsid w:val="35AA6633"/>
    <w:multiLevelType w:val="hybridMultilevel"/>
    <w:tmpl w:val="0D3AB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36D959AC"/>
    <w:multiLevelType w:val="hybridMultilevel"/>
    <w:tmpl w:val="0FB28410"/>
    <w:lvl w:ilvl="0" w:tplc="BBE01D50">
      <w:start w:val="1"/>
      <w:numFmt w:val="decimal"/>
      <w:lvlText w:val="Q-1.%1"/>
      <w:lvlJc w:val="center"/>
      <w:pPr>
        <w:ind w:left="720" w:hanging="360"/>
      </w:pPr>
      <w:rPr>
        <w:rFonts w:hint="default"/>
        <w:b/>
        <w:i w:val="0"/>
      </w:rPr>
    </w:lvl>
    <w:lvl w:ilvl="1" w:tplc="C57A8B56">
      <w:start w:val="1"/>
      <w:numFmt w:val="decimal"/>
      <w:lvlText w:val="Q-1.%2"/>
      <w:lvlJc w:val="center"/>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36EF1AC3"/>
    <w:multiLevelType w:val="hybridMultilevel"/>
    <w:tmpl w:val="E30CD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3A517C64"/>
    <w:multiLevelType w:val="hybridMultilevel"/>
    <w:tmpl w:val="B4048178"/>
    <w:lvl w:ilvl="0" w:tplc="0C0C000F">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nsid w:val="416A3F08"/>
    <w:multiLevelType w:val="hybridMultilevel"/>
    <w:tmpl w:val="3E20B90A"/>
    <w:lvl w:ilvl="0" w:tplc="5AC0E646">
      <w:start w:val="1"/>
      <w:numFmt w:val="bullet"/>
      <w:lvlText w:val=""/>
      <w:lvlJc w:val="left"/>
      <w:pPr>
        <w:ind w:left="1440" w:hanging="360"/>
      </w:pPr>
      <w:rPr>
        <w:rFonts w:ascii="Symbol" w:hAnsi="Symbol"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9">
    <w:nsid w:val="422F51CF"/>
    <w:multiLevelType w:val="hybridMultilevel"/>
    <w:tmpl w:val="6248FF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1766EB8"/>
    <w:multiLevelType w:val="hybridMultilevel"/>
    <w:tmpl w:val="C3DECCC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1">
    <w:nsid w:val="51FC6E1B"/>
    <w:multiLevelType w:val="hybridMultilevel"/>
    <w:tmpl w:val="FF248B16"/>
    <w:lvl w:ilvl="0" w:tplc="5CAA53DC">
      <w:start w:val="1"/>
      <w:numFmt w:val="bullet"/>
      <w:pStyle w:val="Paragraphedeliste"/>
      <w:lvlText w:val="•"/>
      <w:lvlJc w:val="left"/>
      <w:pPr>
        <w:ind w:left="720" w:hanging="360"/>
      </w:pPr>
      <w:rPr>
        <w:rFonts w:ascii="Cambria" w:hAnsi="Cambria" w:hint="default"/>
        <w:color w:val="auto"/>
        <w:sz w:val="20"/>
        <w:u w:val="none"/>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53CE573F"/>
    <w:multiLevelType w:val="hybridMultilevel"/>
    <w:tmpl w:val="A4608A4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nsid w:val="56F11E43"/>
    <w:multiLevelType w:val="hybridMultilevel"/>
    <w:tmpl w:val="4A46E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5ACA3120"/>
    <w:multiLevelType w:val="hybridMultilevel"/>
    <w:tmpl w:val="C6205FC6"/>
    <w:lvl w:ilvl="0" w:tplc="0C0C000F">
      <w:start w:val="1"/>
      <w:numFmt w:val="decimal"/>
      <w:lvlText w:val="%1."/>
      <w:lvlJc w:val="left"/>
      <w:pPr>
        <w:ind w:left="6881" w:hanging="360"/>
      </w:pPr>
      <w:rPr>
        <w:rFonts w:hint="default"/>
        <w:color w:val="auto"/>
        <w:sz w:val="24"/>
        <w:u w:val="none"/>
      </w:rPr>
    </w:lvl>
    <w:lvl w:ilvl="1" w:tplc="0C0C0001">
      <w:start w:val="1"/>
      <w:numFmt w:val="bullet"/>
      <w:lvlText w:val=""/>
      <w:lvlJc w:val="left"/>
      <w:pPr>
        <w:ind w:left="216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5">
    <w:nsid w:val="5FE530C7"/>
    <w:multiLevelType w:val="hybridMultilevel"/>
    <w:tmpl w:val="0348271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nsid w:val="5FFF0B4A"/>
    <w:multiLevelType w:val="hybridMultilevel"/>
    <w:tmpl w:val="894C8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631C6FFA"/>
    <w:multiLevelType w:val="hybridMultilevel"/>
    <w:tmpl w:val="532E6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C9258EF"/>
    <w:multiLevelType w:val="hybridMultilevel"/>
    <w:tmpl w:val="9D902D62"/>
    <w:lvl w:ilvl="0" w:tplc="779AD89C">
      <w:start w:val="1"/>
      <w:numFmt w:val="decimal"/>
      <w:lvlText w:val="Q-3.%1"/>
      <w:lvlJc w:val="center"/>
      <w:pPr>
        <w:ind w:left="720" w:hanging="360"/>
      </w:pPr>
      <w:rPr>
        <w:rFonts w:hint="default"/>
      </w:rPr>
    </w:lvl>
    <w:lvl w:ilvl="1" w:tplc="0C0C0019">
      <w:start w:val="1"/>
      <w:numFmt w:val="lowerLetter"/>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6E823226"/>
    <w:multiLevelType w:val="hybridMultilevel"/>
    <w:tmpl w:val="1378633E"/>
    <w:lvl w:ilvl="0" w:tplc="0C0C000F">
      <w:start w:val="1"/>
      <w:numFmt w:val="decimal"/>
      <w:lvlText w:val="%1."/>
      <w:lvlJc w:val="left"/>
      <w:pPr>
        <w:ind w:left="1080" w:hanging="360"/>
      </w:pPr>
      <w:rPr>
        <w:rFonts w:hint="default"/>
        <w:color w:val="auto"/>
        <w:sz w:val="24"/>
        <w:u w:val="none"/>
      </w:rPr>
    </w:lvl>
    <w:lvl w:ilvl="1" w:tplc="DF08DC56">
      <w:start w:val="1"/>
      <w:numFmt w:val="bullet"/>
      <w:pStyle w:val="faire"/>
      <w:lvlText w:val="⇒"/>
      <w:lvlJc w:val="left"/>
      <w:pPr>
        <w:ind w:left="2160" w:hanging="360"/>
      </w:pPr>
      <w:rPr>
        <w:rFonts w:ascii="Cambria" w:hAnsi="Cambria" w:cs="Times New Roman" w:hint="default"/>
        <w:color w:val="auto"/>
        <w:sz w:val="24"/>
        <w:u w:val="none"/>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nsid w:val="70385CEA"/>
    <w:multiLevelType w:val="hybridMultilevel"/>
    <w:tmpl w:val="8C564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766A13F2"/>
    <w:multiLevelType w:val="hybridMultilevel"/>
    <w:tmpl w:val="BA666D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nsid w:val="7A3A56D1"/>
    <w:multiLevelType w:val="hybridMultilevel"/>
    <w:tmpl w:val="62FE46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7AF4230E"/>
    <w:multiLevelType w:val="hybridMultilevel"/>
    <w:tmpl w:val="0526BBD4"/>
    <w:lvl w:ilvl="0" w:tplc="0C0C0001">
      <w:start w:val="1"/>
      <w:numFmt w:val="bullet"/>
      <w:lvlText w:val=""/>
      <w:lvlJc w:val="left"/>
      <w:pPr>
        <w:ind w:left="1495"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7C3417FE"/>
    <w:multiLevelType w:val="hybridMultilevel"/>
    <w:tmpl w:val="1E5626B8"/>
    <w:lvl w:ilvl="0" w:tplc="AE30EBF6">
      <w:start w:val="1"/>
      <w:numFmt w:val="bullet"/>
      <w:lvlText w:val=""/>
      <w:lvlJc w:val="left"/>
      <w:pPr>
        <w:tabs>
          <w:tab w:val="num" w:pos="397"/>
        </w:tabs>
        <w:ind w:left="397" w:hanging="397"/>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20"/>
  </w:num>
  <w:num w:numId="3">
    <w:abstractNumId w:val="8"/>
  </w:num>
  <w:num w:numId="4">
    <w:abstractNumId w:val="28"/>
  </w:num>
  <w:num w:numId="5">
    <w:abstractNumId w:val="21"/>
  </w:num>
  <w:num w:numId="6">
    <w:abstractNumId w:val="32"/>
  </w:num>
  <w:num w:numId="7">
    <w:abstractNumId w:val="31"/>
  </w:num>
  <w:num w:numId="8">
    <w:abstractNumId w:val="27"/>
  </w:num>
  <w:num w:numId="9">
    <w:abstractNumId w:val="10"/>
  </w:num>
  <w:num w:numId="10">
    <w:abstractNumId w:val="35"/>
  </w:num>
  <w:num w:numId="11">
    <w:abstractNumId w:val="11"/>
  </w:num>
  <w:num w:numId="12">
    <w:abstractNumId w:val="15"/>
  </w:num>
  <w:num w:numId="13">
    <w:abstractNumId w:val="13"/>
  </w:num>
  <w:num w:numId="14">
    <w:abstractNumId w:val="23"/>
  </w:num>
  <w:num w:numId="15">
    <w:abstractNumId w:val="12"/>
  </w:num>
  <w:num w:numId="16">
    <w:abstractNumId w:val="26"/>
  </w:num>
  <w:num w:numId="17">
    <w:abstractNumId w:val="29"/>
  </w:num>
  <w:num w:numId="18">
    <w:abstractNumId w:val="18"/>
  </w:num>
  <w:num w:numId="19">
    <w:abstractNumId w:val="7"/>
  </w:num>
  <w:num w:numId="20">
    <w:abstractNumId w:val="5"/>
  </w:num>
  <w:num w:numId="21">
    <w:abstractNumId w:val="2"/>
  </w:num>
  <w:num w:numId="22">
    <w:abstractNumId w:val="43"/>
  </w:num>
  <w:num w:numId="23">
    <w:abstractNumId w:val="24"/>
  </w:num>
  <w:num w:numId="24">
    <w:abstractNumId w:val="40"/>
  </w:num>
  <w:num w:numId="25">
    <w:abstractNumId w:val="16"/>
  </w:num>
  <w:num w:numId="26">
    <w:abstractNumId w:val="1"/>
  </w:num>
  <w:num w:numId="27">
    <w:abstractNumId w:val="44"/>
  </w:num>
  <w:num w:numId="28">
    <w:abstractNumId w:val="33"/>
  </w:num>
  <w:num w:numId="29">
    <w:abstractNumId w:val="6"/>
  </w:num>
  <w:num w:numId="30">
    <w:abstractNumId w:val="4"/>
  </w:num>
  <w:num w:numId="31">
    <w:abstractNumId w:val="36"/>
  </w:num>
  <w:num w:numId="32">
    <w:abstractNumId w:val="9"/>
  </w:num>
  <w:num w:numId="33">
    <w:abstractNumId w:val="25"/>
  </w:num>
  <w:num w:numId="34">
    <w:abstractNumId w:val="14"/>
  </w:num>
  <w:num w:numId="35">
    <w:abstractNumId w:val="38"/>
  </w:num>
  <w:num w:numId="36">
    <w:abstractNumId w:val="30"/>
  </w:num>
  <w:num w:numId="37">
    <w:abstractNumId w:val="19"/>
  </w:num>
  <w:num w:numId="38">
    <w:abstractNumId w:val="22"/>
  </w:num>
  <w:num w:numId="39">
    <w:abstractNumId w:val="39"/>
  </w:num>
  <w:num w:numId="40">
    <w:abstractNumId w:val="34"/>
  </w:num>
  <w:num w:numId="41">
    <w:abstractNumId w:val="3"/>
  </w:num>
  <w:num w:numId="42">
    <w:abstractNumId w:val="41"/>
  </w:num>
  <w:num w:numId="43">
    <w:abstractNumId w:val="37"/>
  </w:num>
  <w:num w:numId="44">
    <w:abstractNumId w:val="42"/>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360"/>
  <w:hyphenationZone w:val="432"/>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61DCC"/>
    <w:rsid w:val="00001C05"/>
    <w:rsid w:val="00001C8A"/>
    <w:rsid w:val="00002510"/>
    <w:rsid w:val="000027E2"/>
    <w:rsid w:val="00002899"/>
    <w:rsid w:val="0000317F"/>
    <w:rsid w:val="000038DC"/>
    <w:rsid w:val="000051C5"/>
    <w:rsid w:val="00005748"/>
    <w:rsid w:val="00005E29"/>
    <w:rsid w:val="00010698"/>
    <w:rsid w:val="000107C7"/>
    <w:rsid w:val="000108B5"/>
    <w:rsid w:val="00010B02"/>
    <w:rsid w:val="00010E44"/>
    <w:rsid w:val="000129A8"/>
    <w:rsid w:val="00012C73"/>
    <w:rsid w:val="0001348A"/>
    <w:rsid w:val="00014104"/>
    <w:rsid w:val="000141D4"/>
    <w:rsid w:val="0001437A"/>
    <w:rsid w:val="00014734"/>
    <w:rsid w:val="00014815"/>
    <w:rsid w:val="00014E37"/>
    <w:rsid w:val="00015881"/>
    <w:rsid w:val="00015A2D"/>
    <w:rsid w:val="000168E5"/>
    <w:rsid w:val="00017DCB"/>
    <w:rsid w:val="000208A7"/>
    <w:rsid w:val="00021C30"/>
    <w:rsid w:val="0002381B"/>
    <w:rsid w:val="000238A8"/>
    <w:rsid w:val="000239A5"/>
    <w:rsid w:val="00024514"/>
    <w:rsid w:val="000253C5"/>
    <w:rsid w:val="00025A99"/>
    <w:rsid w:val="00025E94"/>
    <w:rsid w:val="0002675A"/>
    <w:rsid w:val="000272C0"/>
    <w:rsid w:val="00030695"/>
    <w:rsid w:val="00030781"/>
    <w:rsid w:val="000307F1"/>
    <w:rsid w:val="00032399"/>
    <w:rsid w:val="00032DEC"/>
    <w:rsid w:val="000340C9"/>
    <w:rsid w:val="00034303"/>
    <w:rsid w:val="0003503F"/>
    <w:rsid w:val="00036E6C"/>
    <w:rsid w:val="0003737F"/>
    <w:rsid w:val="000373DF"/>
    <w:rsid w:val="00037CA0"/>
    <w:rsid w:val="000416B4"/>
    <w:rsid w:val="00042325"/>
    <w:rsid w:val="000428A9"/>
    <w:rsid w:val="00042CF2"/>
    <w:rsid w:val="00043F14"/>
    <w:rsid w:val="000440D4"/>
    <w:rsid w:val="000442D5"/>
    <w:rsid w:val="00046D20"/>
    <w:rsid w:val="00046D65"/>
    <w:rsid w:val="000503CF"/>
    <w:rsid w:val="000510BE"/>
    <w:rsid w:val="000517A4"/>
    <w:rsid w:val="00052AC0"/>
    <w:rsid w:val="00052DFD"/>
    <w:rsid w:val="0005365B"/>
    <w:rsid w:val="00053714"/>
    <w:rsid w:val="00053DB9"/>
    <w:rsid w:val="000540E1"/>
    <w:rsid w:val="00055147"/>
    <w:rsid w:val="00055419"/>
    <w:rsid w:val="00055E80"/>
    <w:rsid w:val="00057DA8"/>
    <w:rsid w:val="00060116"/>
    <w:rsid w:val="000602F5"/>
    <w:rsid w:val="000609E1"/>
    <w:rsid w:val="00060A21"/>
    <w:rsid w:val="00061689"/>
    <w:rsid w:val="000628E3"/>
    <w:rsid w:val="00062CC3"/>
    <w:rsid w:val="00063027"/>
    <w:rsid w:val="00063E90"/>
    <w:rsid w:val="000652DB"/>
    <w:rsid w:val="00066DEB"/>
    <w:rsid w:val="00067D7E"/>
    <w:rsid w:val="00070041"/>
    <w:rsid w:val="000703E4"/>
    <w:rsid w:val="00071675"/>
    <w:rsid w:val="00071DE4"/>
    <w:rsid w:val="000749C1"/>
    <w:rsid w:val="00074DB4"/>
    <w:rsid w:val="000754D9"/>
    <w:rsid w:val="000759C1"/>
    <w:rsid w:val="000776DB"/>
    <w:rsid w:val="000800F9"/>
    <w:rsid w:val="000816EA"/>
    <w:rsid w:val="00081831"/>
    <w:rsid w:val="00082C84"/>
    <w:rsid w:val="00082E10"/>
    <w:rsid w:val="00083D35"/>
    <w:rsid w:val="00083F21"/>
    <w:rsid w:val="00084075"/>
    <w:rsid w:val="00085020"/>
    <w:rsid w:val="00085257"/>
    <w:rsid w:val="00085E0F"/>
    <w:rsid w:val="00087408"/>
    <w:rsid w:val="00092064"/>
    <w:rsid w:val="000924F9"/>
    <w:rsid w:val="00093451"/>
    <w:rsid w:val="00093800"/>
    <w:rsid w:val="00094453"/>
    <w:rsid w:val="000946A0"/>
    <w:rsid w:val="0009503B"/>
    <w:rsid w:val="00095975"/>
    <w:rsid w:val="00095E2C"/>
    <w:rsid w:val="000961EE"/>
    <w:rsid w:val="00096FB2"/>
    <w:rsid w:val="000A0632"/>
    <w:rsid w:val="000A104C"/>
    <w:rsid w:val="000A1449"/>
    <w:rsid w:val="000A1B83"/>
    <w:rsid w:val="000A2EB6"/>
    <w:rsid w:val="000A3AB1"/>
    <w:rsid w:val="000A4401"/>
    <w:rsid w:val="000A44C6"/>
    <w:rsid w:val="000A5B37"/>
    <w:rsid w:val="000A762E"/>
    <w:rsid w:val="000A7D0D"/>
    <w:rsid w:val="000A7F32"/>
    <w:rsid w:val="000B095E"/>
    <w:rsid w:val="000B12C9"/>
    <w:rsid w:val="000B16A1"/>
    <w:rsid w:val="000B1F26"/>
    <w:rsid w:val="000B2163"/>
    <w:rsid w:val="000B37C7"/>
    <w:rsid w:val="000B50D8"/>
    <w:rsid w:val="000B5590"/>
    <w:rsid w:val="000B663D"/>
    <w:rsid w:val="000B6EA8"/>
    <w:rsid w:val="000B6FFB"/>
    <w:rsid w:val="000B7995"/>
    <w:rsid w:val="000B7B5F"/>
    <w:rsid w:val="000C1714"/>
    <w:rsid w:val="000C1879"/>
    <w:rsid w:val="000C51A7"/>
    <w:rsid w:val="000C5CBE"/>
    <w:rsid w:val="000C5E5C"/>
    <w:rsid w:val="000C5F0F"/>
    <w:rsid w:val="000D02DD"/>
    <w:rsid w:val="000D053B"/>
    <w:rsid w:val="000D1AA1"/>
    <w:rsid w:val="000D1C0B"/>
    <w:rsid w:val="000D22FC"/>
    <w:rsid w:val="000D2725"/>
    <w:rsid w:val="000D2B70"/>
    <w:rsid w:val="000D2E68"/>
    <w:rsid w:val="000D459B"/>
    <w:rsid w:val="000D5734"/>
    <w:rsid w:val="000D5A77"/>
    <w:rsid w:val="000D5CD2"/>
    <w:rsid w:val="000D5F4A"/>
    <w:rsid w:val="000D60F4"/>
    <w:rsid w:val="000D7024"/>
    <w:rsid w:val="000D70F3"/>
    <w:rsid w:val="000D7BF8"/>
    <w:rsid w:val="000D7F7D"/>
    <w:rsid w:val="000E039A"/>
    <w:rsid w:val="000E118E"/>
    <w:rsid w:val="000E2E94"/>
    <w:rsid w:val="000E3A19"/>
    <w:rsid w:val="000E3C34"/>
    <w:rsid w:val="000E489E"/>
    <w:rsid w:val="000E5043"/>
    <w:rsid w:val="000E7AF2"/>
    <w:rsid w:val="000F0A3A"/>
    <w:rsid w:val="000F124B"/>
    <w:rsid w:val="000F1A25"/>
    <w:rsid w:val="000F1DD0"/>
    <w:rsid w:val="000F2A3E"/>
    <w:rsid w:val="000F38BA"/>
    <w:rsid w:val="000F4405"/>
    <w:rsid w:val="000F471E"/>
    <w:rsid w:val="000F4824"/>
    <w:rsid w:val="000F5041"/>
    <w:rsid w:val="000F5433"/>
    <w:rsid w:val="000F6C04"/>
    <w:rsid w:val="0010055F"/>
    <w:rsid w:val="001008E2"/>
    <w:rsid w:val="00100E19"/>
    <w:rsid w:val="00103774"/>
    <w:rsid w:val="001038E4"/>
    <w:rsid w:val="00103EC2"/>
    <w:rsid w:val="0010471F"/>
    <w:rsid w:val="0010561C"/>
    <w:rsid w:val="00107250"/>
    <w:rsid w:val="00107A23"/>
    <w:rsid w:val="00107B7A"/>
    <w:rsid w:val="00111CD7"/>
    <w:rsid w:val="00111ED2"/>
    <w:rsid w:val="001137C9"/>
    <w:rsid w:val="00114397"/>
    <w:rsid w:val="0011489A"/>
    <w:rsid w:val="001148C3"/>
    <w:rsid w:val="00116784"/>
    <w:rsid w:val="00117B8D"/>
    <w:rsid w:val="00120F01"/>
    <w:rsid w:val="00121195"/>
    <w:rsid w:val="001211C6"/>
    <w:rsid w:val="001225DA"/>
    <w:rsid w:val="00122E71"/>
    <w:rsid w:val="00122FCE"/>
    <w:rsid w:val="00123A07"/>
    <w:rsid w:val="00123FAC"/>
    <w:rsid w:val="001244F7"/>
    <w:rsid w:val="00124E1E"/>
    <w:rsid w:val="00125766"/>
    <w:rsid w:val="00127768"/>
    <w:rsid w:val="00131B8F"/>
    <w:rsid w:val="001329D5"/>
    <w:rsid w:val="00132C26"/>
    <w:rsid w:val="001334B5"/>
    <w:rsid w:val="00133789"/>
    <w:rsid w:val="001341F5"/>
    <w:rsid w:val="00135808"/>
    <w:rsid w:val="00136295"/>
    <w:rsid w:val="0013641F"/>
    <w:rsid w:val="001373AF"/>
    <w:rsid w:val="0014025C"/>
    <w:rsid w:val="001405C6"/>
    <w:rsid w:val="001416CD"/>
    <w:rsid w:val="001425DC"/>
    <w:rsid w:val="00143407"/>
    <w:rsid w:val="001437A4"/>
    <w:rsid w:val="00144689"/>
    <w:rsid w:val="00145265"/>
    <w:rsid w:val="001452F6"/>
    <w:rsid w:val="00145FB4"/>
    <w:rsid w:val="0014615F"/>
    <w:rsid w:val="00147106"/>
    <w:rsid w:val="001479D6"/>
    <w:rsid w:val="00147C88"/>
    <w:rsid w:val="00151BF5"/>
    <w:rsid w:val="00151FE5"/>
    <w:rsid w:val="00152240"/>
    <w:rsid w:val="00154ED5"/>
    <w:rsid w:val="0015762E"/>
    <w:rsid w:val="001607CF"/>
    <w:rsid w:val="00162C9A"/>
    <w:rsid w:val="00162F69"/>
    <w:rsid w:val="00163AD2"/>
    <w:rsid w:val="00164DF1"/>
    <w:rsid w:val="001650C3"/>
    <w:rsid w:val="0016622F"/>
    <w:rsid w:val="0017028E"/>
    <w:rsid w:val="00170ABD"/>
    <w:rsid w:val="00171715"/>
    <w:rsid w:val="0017193E"/>
    <w:rsid w:val="00171C4F"/>
    <w:rsid w:val="00172D54"/>
    <w:rsid w:val="0017413D"/>
    <w:rsid w:val="0017626E"/>
    <w:rsid w:val="00176FB3"/>
    <w:rsid w:val="001775B7"/>
    <w:rsid w:val="001779D4"/>
    <w:rsid w:val="001800F0"/>
    <w:rsid w:val="00180A35"/>
    <w:rsid w:val="00183295"/>
    <w:rsid w:val="00183455"/>
    <w:rsid w:val="00183ED6"/>
    <w:rsid w:val="0018458A"/>
    <w:rsid w:val="001852E5"/>
    <w:rsid w:val="0018540F"/>
    <w:rsid w:val="00185471"/>
    <w:rsid w:val="00186BD2"/>
    <w:rsid w:val="001876BB"/>
    <w:rsid w:val="001877FE"/>
    <w:rsid w:val="00187BBE"/>
    <w:rsid w:val="00187EC4"/>
    <w:rsid w:val="00187FF2"/>
    <w:rsid w:val="0019004B"/>
    <w:rsid w:val="00190ACB"/>
    <w:rsid w:val="00193285"/>
    <w:rsid w:val="00194FAE"/>
    <w:rsid w:val="001957E8"/>
    <w:rsid w:val="00195906"/>
    <w:rsid w:val="001966D2"/>
    <w:rsid w:val="00197098"/>
    <w:rsid w:val="001A0110"/>
    <w:rsid w:val="001A1410"/>
    <w:rsid w:val="001A1B16"/>
    <w:rsid w:val="001A205C"/>
    <w:rsid w:val="001A2CC2"/>
    <w:rsid w:val="001A2DE0"/>
    <w:rsid w:val="001A3393"/>
    <w:rsid w:val="001A353B"/>
    <w:rsid w:val="001A47CB"/>
    <w:rsid w:val="001A4F1D"/>
    <w:rsid w:val="001A5310"/>
    <w:rsid w:val="001A56FD"/>
    <w:rsid w:val="001A583D"/>
    <w:rsid w:val="001A682C"/>
    <w:rsid w:val="001A6BC4"/>
    <w:rsid w:val="001A6CBD"/>
    <w:rsid w:val="001A6F4B"/>
    <w:rsid w:val="001A7830"/>
    <w:rsid w:val="001A7997"/>
    <w:rsid w:val="001B03E4"/>
    <w:rsid w:val="001B100E"/>
    <w:rsid w:val="001B2873"/>
    <w:rsid w:val="001B2DF5"/>
    <w:rsid w:val="001B308A"/>
    <w:rsid w:val="001B3FF1"/>
    <w:rsid w:val="001B43B3"/>
    <w:rsid w:val="001B54D9"/>
    <w:rsid w:val="001B6498"/>
    <w:rsid w:val="001B6563"/>
    <w:rsid w:val="001B76F8"/>
    <w:rsid w:val="001C00B2"/>
    <w:rsid w:val="001C01D4"/>
    <w:rsid w:val="001C0B2F"/>
    <w:rsid w:val="001C0F89"/>
    <w:rsid w:val="001C4760"/>
    <w:rsid w:val="001C4D1B"/>
    <w:rsid w:val="001C54F4"/>
    <w:rsid w:val="001C5507"/>
    <w:rsid w:val="001C5829"/>
    <w:rsid w:val="001C63F9"/>
    <w:rsid w:val="001C74F9"/>
    <w:rsid w:val="001D120B"/>
    <w:rsid w:val="001D445B"/>
    <w:rsid w:val="001D4507"/>
    <w:rsid w:val="001D4BF4"/>
    <w:rsid w:val="001D4E4B"/>
    <w:rsid w:val="001D540B"/>
    <w:rsid w:val="001D544D"/>
    <w:rsid w:val="001D648C"/>
    <w:rsid w:val="001D73F1"/>
    <w:rsid w:val="001D7725"/>
    <w:rsid w:val="001E0305"/>
    <w:rsid w:val="001E102B"/>
    <w:rsid w:val="001E1A7E"/>
    <w:rsid w:val="001E1E4D"/>
    <w:rsid w:val="001E266B"/>
    <w:rsid w:val="001E4E0C"/>
    <w:rsid w:val="001E5511"/>
    <w:rsid w:val="001E5A18"/>
    <w:rsid w:val="001E6C0A"/>
    <w:rsid w:val="001E787B"/>
    <w:rsid w:val="001E79F0"/>
    <w:rsid w:val="001E7D3A"/>
    <w:rsid w:val="001F0D17"/>
    <w:rsid w:val="001F1203"/>
    <w:rsid w:val="001F160E"/>
    <w:rsid w:val="001F1983"/>
    <w:rsid w:val="001F2AB9"/>
    <w:rsid w:val="001F2D00"/>
    <w:rsid w:val="001F45DE"/>
    <w:rsid w:val="001F479A"/>
    <w:rsid w:val="001F4E25"/>
    <w:rsid w:val="001F5341"/>
    <w:rsid w:val="001F7390"/>
    <w:rsid w:val="001F78CE"/>
    <w:rsid w:val="001F78E2"/>
    <w:rsid w:val="001F7B4D"/>
    <w:rsid w:val="001F7F38"/>
    <w:rsid w:val="002002A1"/>
    <w:rsid w:val="002012EE"/>
    <w:rsid w:val="00201A90"/>
    <w:rsid w:val="00203541"/>
    <w:rsid w:val="00203BDE"/>
    <w:rsid w:val="00204099"/>
    <w:rsid w:val="0020415E"/>
    <w:rsid w:val="00204E32"/>
    <w:rsid w:val="00204FB6"/>
    <w:rsid w:val="00205F87"/>
    <w:rsid w:val="00206514"/>
    <w:rsid w:val="00206932"/>
    <w:rsid w:val="00206BB8"/>
    <w:rsid w:val="00207BE9"/>
    <w:rsid w:val="00207D1B"/>
    <w:rsid w:val="0021067C"/>
    <w:rsid w:val="002107D0"/>
    <w:rsid w:val="00210B90"/>
    <w:rsid w:val="00213339"/>
    <w:rsid w:val="00213FFA"/>
    <w:rsid w:val="00217400"/>
    <w:rsid w:val="002202B0"/>
    <w:rsid w:val="002207BD"/>
    <w:rsid w:val="00221839"/>
    <w:rsid w:val="00221A33"/>
    <w:rsid w:val="0022335A"/>
    <w:rsid w:val="00223477"/>
    <w:rsid w:val="00224254"/>
    <w:rsid w:val="0022531C"/>
    <w:rsid w:val="00225EE6"/>
    <w:rsid w:val="00225FB1"/>
    <w:rsid w:val="0022681F"/>
    <w:rsid w:val="00226954"/>
    <w:rsid w:val="002305F3"/>
    <w:rsid w:val="002306E0"/>
    <w:rsid w:val="00230A7E"/>
    <w:rsid w:val="0023396C"/>
    <w:rsid w:val="002339FA"/>
    <w:rsid w:val="00233D09"/>
    <w:rsid w:val="00233EF3"/>
    <w:rsid w:val="00234092"/>
    <w:rsid w:val="0023457B"/>
    <w:rsid w:val="002346D1"/>
    <w:rsid w:val="0023519E"/>
    <w:rsid w:val="002363E9"/>
    <w:rsid w:val="002405DE"/>
    <w:rsid w:val="0024080C"/>
    <w:rsid w:val="00241375"/>
    <w:rsid w:val="00241497"/>
    <w:rsid w:val="00241CD5"/>
    <w:rsid w:val="00241DFC"/>
    <w:rsid w:val="0024235C"/>
    <w:rsid w:val="00242A1D"/>
    <w:rsid w:val="00243B8E"/>
    <w:rsid w:val="00244605"/>
    <w:rsid w:val="00246A96"/>
    <w:rsid w:val="002472B9"/>
    <w:rsid w:val="00247791"/>
    <w:rsid w:val="002508DD"/>
    <w:rsid w:val="002518C8"/>
    <w:rsid w:val="00252525"/>
    <w:rsid w:val="002528DC"/>
    <w:rsid w:val="00252A70"/>
    <w:rsid w:val="00254084"/>
    <w:rsid w:val="00254570"/>
    <w:rsid w:val="0025539F"/>
    <w:rsid w:val="00256D3F"/>
    <w:rsid w:val="00257368"/>
    <w:rsid w:val="002577E1"/>
    <w:rsid w:val="00257D5A"/>
    <w:rsid w:val="00261BFC"/>
    <w:rsid w:val="00263329"/>
    <w:rsid w:val="0026354C"/>
    <w:rsid w:val="00265F8C"/>
    <w:rsid w:val="00266EE5"/>
    <w:rsid w:val="00267A9F"/>
    <w:rsid w:val="00267F7E"/>
    <w:rsid w:val="002715C5"/>
    <w:rsid w:val="00271B16"/>
    <w:rsid w:val="00271C3E"/>
    <w:rsid w:val="00272813"/>
    <w:rsid w:val="00272C25"/>
    <w:rsid w:val="00273D51"/>
    <w:rsid w:val="00274059"/>
    <w:rsid w:val="0027425B"/>
    <w:rsid w:val="00275354"/>
    <w:rsid w:val="002762B8"/>
    <w:rsid w:val="00277663"/>
    <w:rsid w:val="002808E9"/>
    <w:rsid w:val="00281839"/>
    <w:rsid w:val="00283239"/>
    <w:rsid w:val="00283388"/>
    <w:rsid w:val="0028350F"/>
    <w:rsid w:val="00284058"/>
    <w:rsid w:val="0028480C"/>
    <w:rsid w:val="002856E8"/>
    <w:rsid w:val="002871AA"/>
    <w:rsid w:val="00287937"/>
    <w:rsid w:val="00290D90"/>
    <w:rsid w:val="00291154"/>
    <w:rsid w:val="00291857"/>
    <w:rsid w:val="00292FCF"/>
    <w:rsid w:val="002932F0"/>
    <w:rsid w:val="00293B06"/>
    <w:rsid w:val="00293B0D"/>
    <w:rsid w:val="00293E0E"/>
    <w:rsid w:val="0029449F"/>
    <w:rsid w:val="00295BF6"/>
    <w:rsid w:val="00297E50"/>
    <w:rsid w:val="002A2B30"/>
    <w:rsid w:val="002A2F8F"/>
    <w:rsid w:val="002A3C0B"/>
    <w:rsid w:val="002A430F"/>
    <w:rsid w:val="002A4DE0"/>
    <w:rsid w:val="002A53B1"/>
    <w:rsid w:val="002A54A9"/>
    <w:rsid w:val="002A5C48"/>
    <w:rsid w:val="002A5DD2"/>
    <w:rsid w:val="002A6583"/>
    <w:rsid w:val="002A6DBF"/>
    <w:rsid w:val="002B0237"/>
    <w:rsid w:val="002B1DF8"/>
    <w:rsid w:val="002B1E7D"/>
    <w:rsid w:val="002B27F1"/>
    <w:rsid w:val="002B2CF4"/>
    <w:rsid w:val="002B310C"/>
    <w:rsid w:val="002B34E7"/>
    <w:rsid w:val="002B5591"/>
    <w:rsid w:val="002B65AD"/>
    <w:rsid w:val="002B6D79"/>
    <w:rsid w:val="002C0FCC"/>
    <w:rsid w:val="002C1DAE"/>
    <w:rsid w:val="002C2CC3"/>
    <w:rsid w:val="002C42D1"/>
    <w:rsid w:val="002C543F"/>
    <w:rsid w:val="002C6305"/>
    <w:rsid w:val="002C6F9C"/>
    <w:rsid w:val="002D029B"/>
    <w:rsid w:val="002D070D"/>
    <w:rsid w:val="002D0F9F"/>
    <w:rsid w:val="002D2509"/>
    <w:rsid w:val="002D320D"/>
    <w:rsid w:val="002D438E"/>
    <w:rsid w:val="002D5968"/>
    <w:rsid w:val="002D6135"/>
    <w:rsid w:val="002D64A7"/>
    <w:rsid w:val="002D7204"/>
    <w:rsid w:val="002D7DA5"/>
    <w:rsid w:val="002E2164"/>
    <w:rsid w:val="002E2520"/>
    <w:rsid w:val="002E4C69"/>
    <w:rsid w:val="002E5314"/>
    <w:rsid w:val="002E5C0F"/>
    <w:rsid w:val="002E613A"/>
    <w:rsid w:val="002E797E"/>
    <w:rsid w:val="002E7C86"/>
    <w:rsid w:val="002F0719"/>
    <w:rsid w:val="002F0EAC"/>
    <w:rsid w:val="002F1E71"/>
    <w:rsid w:val="002F2CBB"/>
    <w:rsid w:val="002F3EE7"/>
    <w:rsid w:val="002F3FFD"/>
    <w:rsid w:val="002F44B5"/>
    <w:rsid w:val="002F5871"/>
    <w:rsid w:val="002F5880"/>
    <w:rsid w:val="002F62AB"/>
    <w:rsid w:val="002F7450"/>
    <w:rsid w:val="002F750F"/>
    <w:rsid w:val="00300252"/>
    <w:rsid w:val="00302180"/>
    <w:rsid w:val="00302BF5"/>
    <w:rsid w:val="00302D46"/>
    <w:rsid w:val="00303058"/>
    <w:rsid w:val="00303CB0"/>
    <w:rsid w:val="00306907"/>
    <w:rsid w:val="003071B6"/>
    <w:rsid w:val="00307426"/>
    <w:rsid w:val="00307A6F"/>
    <w:rsid w:val="00310DF9"/>
    <w:rsid w:val="00310FF3"/>
    <w:rsid w:val="0031116E"/>
    <w:rsid w:val="003116A8"/>
    <w:rsid w:val="00313E51"/>
    <w:rsid w:val="00313E52"/>
    <w:rsid w:val="003142D6"/>
    <w:rsid w:val="00314ADC"/>
    <w:rsid w:val="003153E4"/>
    <w:rsid w:val="0031544B"/>
    <w:rsid w:val="003155F9"/>
    <w:rsid w:val="003156AB"/>
    <w:rsid w:val="0032013E"/>
    <w:rsid w:val="003204E0"/>
    <w:rsid w:val="0032055D"/>
    <w:rsid w:val="003220FD"/>
    <w:rsid w:val="00322C46"/>
    <w:rsid w:val="00323B1E"/>
    <w:rsid w:val="00323E21"/>
    <w:rsid w:val="003259D2"/>
    <w:rsid w:val="00326362"/>
    <w:rsid w:val="0033010F"/>
    <w:rsid w:val="0033214D"/>
    <w:rsid w:val="00332DEF"/>
    <w:rsid w:val="003331B9"/>
    <w:rsid w:val="00334C5E"/>
    <w:rsid w:val="003378D2"/>
    <w:rsid w:val="003407D7"/>
    <w:rsid w:val="003414E3"/>
    <w:rsid w:val="00342D5E"/>
    <w:rsid w:val="0034336A"/>
    <w:rsid w:val="003435A7"/>
    <w:rsid w:val="00343F43"/>
    <w:rsid w:val="00344D93"/>
    <w:rsid w:val="00345099"/>
    <w:rsid w:val="003451D3"/>
    <w:rsid w:val="0034580D"/>
    <w:rsid w:val="003459A1"/>
    <w:rsid w:val="00346423"/>
    <w:rsid w:val="00346AA5"/>
    <w:rsid w:val="00346FB1"/>
    <w:rsid w:val="00347432"/>
    <w:rsid w:val="0034762D"/>
    <w:rsid w:val="00351488"/>
    <w:rsid w:val="003517F3"/>
    <w:rsid w:val="00351E83"/>
    <w:rsid w:val="00352318"/>
    <w:rsid w:val="003535FA"/>
    <w:rsid w:val="003554DD"/>
    <w:rsid w:val="00355851"/>
    <w:rsid w:val="00356425"/>
    <w:rsid w:val="00356872"/>
    <w:rsid w:val="00356976"/>
    <w:rsid w:val="00356CAA"/>
    <w:rsid w:val="00356CD5"/>
    <w:rsid w:val="00360A95"/>
    <w:rsid w:val="00360AB9"/>
    <w:rsid w:val="0036138D"/>
    <w:rsid w:val="00361462"/>
    <w:rsid w:val="00361C51"/>
    <w:rsid w:val="003632E7"/>
    <w:rsid w:val="0036447A"/>
    <w:rsid w:val="003645AC"/>
    <w:rsid w:val="003646CF"/>
    <w:rsid w:val="00365FD8"/>
    <w:rsid w:val="00366E62"/>
    <w:rsid w:val="00366E91"/>
    <w:rsid w:val="00367999"/>
    <w:rsid w:val="003712BD"/>
    <w:rsid w:val="00371462"/>
    <w:rsid w:val="00372339"/>
    <w:rsid w:val="00372A3C"/>
    <w:rsid w:val="00373087"/>
    <w:rsid w:val="003732E0"/>
    <w:rsid w:val="003735EF"/>
    <w:rsid w:val="00374AC0"/>
    <w:rsid w:val="00375035"/>
    <w:rsid w:val="00375569"/>
    <w:rsid w:val="003759C8"/>
    <w:rsid w:val="00377182"/>
    <w:rsid w:val="003802EA"/>
    <w:rsid w:val="00380C6E"/>
    <w:rsid w:val="00382F47"/>
    <w:rsid w:val="00384751"/>
    <w:rsid w:val="0038524C"/>
    <w:rsid w:val="003867CC"/>
    <w:rsid w:val="003871E2"/>
    <w:rsid w:val="0038747E"/>
    <w:rsid w:val="00390C5C"/>
    <w:rsid w:val="00390EBE"/>
    <w:rsid w:val="003912D1"/>
    <w:rsid w:val="00391805"/>
    <w:rsid w:val="00391A94"/>
    <w:rsid w:val="0039250B"/>
    <w:rsid w:val="003930C8"/>
    <w:rsid w:val="003933AA"/>
    <w:rsid w:val="00393C2D"/>
    <w:rsid w:val="0039453C"/>
    <w:rsid w:val="00394C8D"/>
    <w:rsid w:val="0039573C"/>
    <w:rsid w:val="003958EF"/>
    <w:rsid w:val="003970E1"/>
    <w:rsid w:val="00397D20"/>
    <w:rsid w:val="003A0DDB"/>
    <w:rsid w:val="003A0E45"/>
    <w:rsid w:val="003A0ED7"/>
    <w:rsid w:val="003A1489"/>
    <w:rsid w:val="003A1ACC"/>
    <w:rsid w:val="003A3FD5"/>
    <w:rsid w:val="003A449D"/>
    <w:rsid w:val="003A44BD"/>
    <w:rsid w:val="003A50E8"/>
    <w:rsid w:val="003B12FD"/>
    <w:rsid w:val="003B1EEE"/>
    <w:rsid w:val="003B45D4"/>
    <w:rsid w:val="003B481F"/>
    <w:rsid w:val="003B56C2"/>
    <w:rsid w:val="003B678A"/>
    <w:rsid w:val="003B67A3"/>
    <w:rsid w:val="003B7BDF"/>
    <w:rsid w:val="003C042F"/>
    <w:rsid w:val="003C106C"/>
    <w:rsid w:val="003C1636"/>
    <w:rsid w:val="003C1735"/>
    <w:rsid w:val="003C1805"/>
    <w:rsid w:val="003C1A57"/>
    <w:rsid w:val="003C2B1E"/>
    <w:rsid w:val="003C3A66"/>
    <w:rsid w:val="003C46C3"/>
    <w:rsid w:val="003C46FE"/>
    <w:rsid w:val="003C4BBD"/>
    <w:rsid w:val="003C584E"/>
    <w:rsid w:val="003C5CB7"/>
    <w:rsid w:val="003D08A7"/>
    <w:rsid w:val="003D152E"/>
    <w:rsid w:val="003D155F"/>
    <w:rsid w:val="003D4450"/>
    <w:rsid w:val="003D4799"/>
    <w:rsid w:val="003D4F68"/>
    <w:rsid w:val="003D511F"/>
    <w:rsid w:val="003D5378"/>
    <w:rsid w:val="003D6050"/>
    <w:rsid w:val="003D6A24"/>
    <w:rsid w:val="003D6D38"/>
    <w:rsid w:val="003E0A44"/>
    <w:rsid w:val="003E0EF8"/>
    <w:rsid w:val="003E0F1E"/>
    <w:rsid w:val="003E1084"/>
    <w:rsid w:val="003E26CE"/>
    <w:rsid w:val="003E2AA4"/>
    <w:rsid w:val="003E374D"/>
    <w:rsid w:val="003E377C"/>
    <w:rsid w:val="003E3AAE"/>
    <w:rsid w:val="003E4AA0"/>
    <w:rsid w:val="003E512E"/>
    <w:rsid w:val="003E5C84"/>
    <w:rsid w:val="003E5D6F"/>
    <w:rsid w:val="003E5F15"/>
    <w:rsid w:val="003E6097"/>
    <w:rsid w:val="003E7442"/>
    <w:rsid w:val="003E7714"/>
    <w:rsid w:val="003E7C4B"/>
    <w:rsid w:val="003E7D91"/>
    <w:rsid w:val="003E7F5E"/>
    <w:rsid w:val="003E7FFE"/>
    <w:rsid w:val="003F060B"/>
    <w:rsid w:val="003F0C13"/>
    <w:rsid w:val="003F0C4A"/>
    <w:rsid w:val="003F1949"/>
    <w:rsid w:val="003F1A65"/>
    <w:rsid w:val="003F2AAA"/>
    <w:rsid w:val="003F2CB8"/>
    <w:rsid w:val="003F37B1"/>
    <w:rsid w:val="003F3AF4"/>
    <w:rsid w:val="003F6B03"/>
    <w:rsid w:val="003F73CF"/>
    <w:rsid w:val="003F7B2B"/>
    <w:rsid w:val="004005F1"/>
    <w:rsid w:val="00400B8E"/>
    <w:rsid w:val="0040148A"/>
    <w:rsid w:val="0040150D"/>
    <w:rsid w:val="00402149"/>
    <w:rsid w:val="00402DC5"/>
    <w:rsid w:val="004030C3"/>
    <w:rsid w:val="00403244"/>
    <w:rsid w:val="0040357F"/>
    <w:rsid w:val="00403C02"/>
    <w:rsid w:val="00404598"/>
    <w:rsid w:val="00405468"/>
    <w:rsid w:val="00405AD2"/>
    <w:rsid w:val="00405E2F"/>
    <w:rsid w:val="00405F9B"/>
    <w:rsid w:val="00406220"/>
    <w:rsid w:val="004070CF"/>
    <w:rsid w:val="00410D4E"/>
    <w:rsid w:val="00410FA1"/>
    <w:rsid w:val="004124F6"/>
    <w:rsid w:val="004128B3"/>
    <w:rsid w:val="00412DFE"/>
    <w:rsid w:val="00413185"/>
    <w:rsid w:val="00415631"/>
    <w:rsid w:val="00415D2D"/>
    <w:rsid w:val="00417C27"/>
    <w:rsid w:val="0042032C"/>
    <w:rsid w:val="00420613"/>
    <w:rsid w:val="00420A58"/>
    <w:rsid w:val="00420C97"/>
    <w:rsid w:val="00421467"/>
    <w:rsid w:val="00421767"/>
    <w:rsid w:val="00421B0F"/>
    <w:rsid w:val="00422D9D"/>
    <w:rsid w:val="00422DD7"/>
    <w:rsid w:val="00423008"/>
    <w:rsid w:val="0042390B"/>
    <w:rsid w:val="00424305"/>
    <w:rsid w:val="00424776"/>
    <w:rsid w:val="00427A32"/>
    <w:rsid w:val="00431B24"/>
    <w:rsid w:val="00431F7A"/>
    <w:rsid w:val="00432366"/>
    <w:rsid w:val="00432DB4"/>
    <w:rsid w:val="00433AFB"/>
    <w:rsid w:val="00434F32"/>
    <w:rsid w:val="00435160"/>
    <w:rsid w:val="0043718E"/>
    <w:rsid w:val="004371EA"/>
    <w:rsid w:val="004379EC"/>
    <w:rsid w:val="00437CE9"/>
    <w:rsid w:val="004409D3"/>
    <w:rsid w:val="00440E38"/>
    <w:rsid w:val="004410A5"/>
    <w:rsid w:val="004410FD"/>
    <w:rsid w:val="00441A28"/>
    <w:rsid w:val="00441C5F"/>
    <w:rsid w:val="004448EC"/>
    <w:rsid w:val="00444C84"/>
    <w:rsid w:val="004454C9"/>
    <w:rsid w:val="004459FB"/>
    <w:rsid w:val="0044694D"/>
    <w:rsid w:val="004469DB"/>
    <w:rsid w:val="004477D6"/>
    <w:rsid w:val="004478E5"/>
    <w:rsid w:val="00447FAE"/>
    <w:rsid w:val="0045094D"/>
    <w:rsid w:val="00450EB4"/>
    <w:rsid w:val="004517DB"/>
    <w:rsid w:val="00453D26"/>
    <w:rsid w:val="00454E0C"/>
    <w:rsid w:val="004551C7"/>
    <w:rsid w:val="00455543"/>
    <w:rsid w:val="00455F4B"/>
    <w:rsid w:val="0045698A"/>
    <w:rsid w:val="00457292"/>
    <w:rsid w:val="004577D6"/>
    <w:rsid w:val="00457B4D"/>
    <w:rsid w:val="004603FD"/>
    <w:rsid w:val="0046077E"/>
    <w:rsid w:val="00460827"/>
    <w:rsid w:val="00460EE8"/>
    <w:rsid w:val="00461AC2"/>
    <w:rsid w:val="0046201E"/>
    <w:rsid w:val="00462168"/>
    <w:rsid w:val="004626AF"/>
    <w:rsid w:val="00463312"/>
    <w:rsid w:val="0046465A"/>
    <w:rsid w:val="004661C4"/>
    <w:rsid w:val="00466467"/>
    <w:rsid w:val="004675A7"/>
    <w:rsid w:val="004677B3"/>
    <w:rsid w:val="00467F81"/>
    <w:rsid w:val="004700BB"/>
    <w:rsid w:val="004707E0"/>
    <w:rsid w:val="00470AF1"/>
    <w:rsid w:val="00471AFC"/>
    <w:rsid w:val="00471BD8"/>
    <w:rsid w:val="0047347B"/>
    <w:rsid w:val="00473B89"/>
    <w:rsid w:val="00473BC1"/>
    <w:rsid w:val="004745AA"/>
    <w:rsid w:val="00474A19"/>
    <w:rsid w:val="00475FAB"/>
    <w:rsid w:val="00476513"/>
    <w:rsid w:val="00476A19"/>
    <w:rsid w:val="0047722A"/>
    <w:rsid w:val="0048132B"/>
    <w:rsid w:val="00481E4C"/>
    <w:rsid w:val="00482192"/>
    <w:rsid w:val="00482353"/>
    <w:rsid w:val="00483272"/>
    <w:rsid w:val="0048409F"/>
    <w:rsid w:val="00485A9F"/>
    <w:rsid w:val="00486AD5"/>
    <w:rsid w:val="00491E28"/>
    <w:rsid w:val="00491F06"/>
    <w:rsid w:val="00494AAA"/>
    <w:rsid w:val="00495F9B"/>
    <w:rsid w:val="00496B85"/>
    <w:rsid w:val="004A12C0"/>
    <w:rsid w:val="004A2A25"/>
    <w:rsid w:val="004A3268"/>
    <w:rsid w:val="004A5042"/>
    <w:rsid w:val="004A612D"/>
    <w:rsid w:val="004A6386"/>
    <w:rsid w:val="004A64A5"/>
    <w:rsid w:val="004A6E26"/>
    <w:rsid w:val="004A794F"/>
    <w:rsid w:val="004B08B9"/>
    <w:rsid w:val="004B0923"/>
    <w:rsid w:val="004B2780"/>
    <w:rsid w:val="004B2B5B"/>
    <w:rsid w:val="004B423F"/>
    <w:rsid w:val="004B5078"/>
    <w:rsid w:val="004B5CB0"/>
    <w:rsid w:val="004B6245"/>
    <w:rsid w:val="004B7608"/>
    <w:rsid w:val="004C0A06"/>
    <w:rsid w:val="004C0F73"/>
    <w:rsid w:val="004C1405"/>
    <w:rsid w:val="004C2762"/>
    <w:rsid w:val="004C3CC4"/>
    <w:rsid w:val="004C48F8"/>
    <w:rsid w:val="004C4A87"/>
    <w:rsid w:val="004C4F5C"/>
    <w:rsid w:val="004C59B9"/>
    <w:rsid w:val="004C6CB6"/>
    <w:rsid w:val="004C6FC1"/>
    <w:rsid w:val="004C7AD4"/>
    <w:rsid w:val="004D1394"/>
    <w:rsid w:val="004D180F"/>
    <w:rsid w:val="004D3207"/>
    <w:rsid w:val="004D3B42"/>
    <w:rsid w:val="004D40E1"/>
    <w:rsid w:val="004D44B6"/>
    <w:rsid w:val="004D5EE5"/>
    <w:rsid w:val="004D66DF"/>
    <w:rsid w:val="004D726F"/>
    <w:rsid w:val="004D7383"/>
    <w:rsid w:val="004D78D8"/>
    <w:rsid w:val="004D7EEA"/>
    <w:rsid w:val="004E0519"/>
    <w:rsid w:val="004E20AE"/>
    <w:rsid w:val="004E243C"/>
    <w:rsid w:val="004E486D"/>
    <w:rsid w:val="004E5642"/>
    <w:rsid w:val="004E6010"/>
    <w:rsid w:val="004E6041"/>
    <w:rsid w:val="004E75E8"/>
    <w:rsid w:val="004F1948"/>
    <w:rsid w:val="004F26DD"/>
    <w:rsid w:val="004F3596"/>
    <w:rsid w:val="004F5479"/>
    <w:rsid w:val="004F6844"/>
    <w:rsid w:val="004F7E92"/>
    <w:rsid w:val="0050060E"/>
    <w:rsid w:val="00501ED1"/>
    <w:rsid w:val="00503F2E"/>
    <w:rsid w:val="0050416B"/>
    <w:rsid w:val="00505963"/>
    <w:rsid w:val="00505AB8"/>
    <w:rsid w:val="00505D71"/>
    <w:rsid w:val="005068DE"/>
    <w:rsid w:val="00506928"/>
    <w:rsid w:val="00506EA6"/>
    <w:rsid w:val="00507B92"/>
    <w:rsid w:val="00507E7A"/>
    <w:rsid w:val="005101EC"/>
    <w:rsid w:val="00511838"/>
    <w:rsid w:val="00511CE1"/>
    <w:rsid w:val="00515542"/>
    <w:rsid w:val="005158D7"/>
    <w:rsid w:val="00515BC6"/>
    <w:rsid w:val="00520232"/>
    <w:rsid w:val="00520497"/>
    <w:rsid w:val="00522E51"/>
    <w:rsid w:val="00522E9D"/>
    <w:rsid w:val="00522F71"/>
    <w:rsid w:val="005254E5"/>
    <w:rsid w:val="0052629E"/>
    <w:rsid w:val="0052733F"/>
    <w:rsid w:val="00527519"/>
    <w:rsid w:val="00530293"/>
    <w:rsid w:val="00530B79"/>
    <w:rsid w:val="00532050"/>
    <w:rsid w:val="005321E9"/>
    <w:rsid w:val="00532553"/>
    <w:rsid w:val="00532F0E"/>
    <w:rsid w:val="005330A9"/>
    <w:rsid w:val="00534B20"/>
    <w:rsid w:val="00534EB1"/>
    <w:rsid w:val="00536D36"/>
    <w:rsid w:val="00537001"/>
    <w:rsid w:val="0053721B"/>
    <w:rsid w:val="005407D5"/>
    <w:rsid w:val="00540E89"/>
    <w:rsid w:val="00540F61"/>
    <w:rsid w:val="00542CDC"/>
    <w:rsid w:val="00543A11"/>
    <w:rsid w:val="00543B5B"/>
    <w:rsid w:val="00545687"/>
    <w:rsid w:val="005459E7"/>
    <w:rsid w:val="005477EF"/>
    <w:rsid w:val="0055019F"/>
    <w:rsid w:val="005544A6"/>
    <w:rsid w:val="00554A35"/>
    <w:rsid w:val="00555E80"/>
    <w:rsid w:val="00560C50"/>
    <w:rsid w:val="0056127F"/>
    <w:rsid w:val="0056147E"/>
    <w:rsid w:val="005617D4"/>
    <w:rsid w:val="005617E6"/>
    <w:rsid w:val="00563A6A"/>
    <w:rsid w:val="005640DD"/>
    <w:rsid w:val="0056498C"/>
    <w:rsid w:val="0056524E"/>
    <w:rsid w:val="005661EA"/>
    <w:rsid w:val="005663C6"/>
    <w:rsid w:val="00567DF3"/>
    <w:rsid w:val="005717BD"/>
    <w:rsid w:val="00571D90"/>
    <w:rsid w:val="00571DAD"/>
    <w:rsid w:val="00574C15"/>
    <w:rsid w:val="005762F3"/>
    <w:rsid w:val="00576941"/>
    <w:rsid w:val="00576BB2"/>
    <w:rsid w:val="00576CC2"/>
    <w:rsid w:val="00577694"/>
    <w:rsid w:val="005778A9"/>
    <w:rsid w:val="00577CE1"/>
    <w:rsid w:val="00580C41"/>
    <w:rsid w:val="00580C44"/>
    <w:rsid w:val="00580E8B"/>
    <w:rsid w:val="00581B5F"/>
    <w:rsid w:val="0058210A"/>
    <w:rsid w:val="0058273B"/>
    <w:rsid w:val="00582C9A"/>
    <w:rsid w:val="005833BD"/>
    <w:rsid w:val="0058373F"/>
    <w:rsid w:val="00585339"/>
    <w:rsid w:val="00585DA3"/>
    <w:rsid w:val="00586392"/>
    <w:rsid w:val="00586FE4"/>
    <w:rsid w:val="00587179"/>
    <w:rsid w:val="005878FF"/>
    <w:rsid w:val="00587918"/>
    <w:rsid w:val="00587E2F"/>
    <w:rsid w:val="005902D3"/>
    <w:rsid w:val="005903DF"/>
    <w:rsid w:val="00591173"/>
    <w:rsid w:val="00591698"/>
    <w:rsid w:val="00591989"/>
    <w:rsid w:val="0059273C"/>
    <w:rsid w:val="00594927"/>
    <w:rsid w:val="00594950"/>
    <w:rsid w:val="005977B9"/>
    <w:rsid w:val="005A0682"/>
    <w:rsid w:val="005A0700"/>
    <w:rsid w:val="005A1E0D"/>
    <w:rsid w:val="005A31C2"/>
    <w:rsid w:val="005A3F0D"/>
    <w:rsid w:val="005A4BF9"/>
    <w:rsid w:val="005A70D4"/>
    <w:rsid w:val="005A7AFD"/>
    <w:rsid w:val="005B0E35"/>
    <w:rsid w:val="005B12A7"/>
    <w:rsid w:val="005B1D38"/>
    <w:rsid w:val="005B2C46"/>
    <w:rsid w:val="005B47A5"/>
    <w:rsid w:val="005B57CB"/>
    <w:rsid w:val="005B5B74"/>
    <w:rsid w:val="005B5E84"/>
    <w:rsid w:val="005B633D"/>
    <w:rsid w:val="005B6916"/>
    <w:rsid w:val="005B7ABE"/>
    <w:rsid w:val="005C171F"/>
    <w:rsid w:val="005C1B84"/>
    <w:rsid w:val="005C3FB9"/>
    <w:rsid w:val="005C4D4C"/>
    <w:rsid w:val="005C4E50"/>
    <w:rsid w:val="005C5101"/>
    <w:rsid w:val="005C513A"/>
    <w:rsid w:val="005C570D"/>
    <w:rsid w:val="005C5BD3"/>
    <w:rsid w:val="005D0682"/>
    <w:rsid w:val="005D07CE"/>
    <w:rsid w:val="005D1197"/>
    <w:rsid w:val="005D13A1"/>
    <w:rsid w:val="005D31AA"/>
    <w:rsid w:val="005D3B3F"/>
    <w:rsid w:val="005D3BED"/>
    <w:rsid w:val="005D3D15"/>
    <w:rsid w:val="005D5B91"/>
    <w:rsid w:val="005D5EAF"/>
    <w:rsid w:val="005D6543"/>
    <w:rsid w:val="005D693A"/>
    <w:rsid w:val="005E0788"/>
    <w:rsid w:val="005E0F89"/>
    <w:rsid w:val="005E0FD7"/>
    <w:rsid w:val="005E230E"/>
    <w:rsid w:val="005E2FB8"/>
    <w:rsid w:val="005E35CC"/>
    <w:rsid w:val="005E4087"/>
    <w:rsid w:val="005E42C0"/>
    <w:rsid w:val="005E4349"/>
    <w:rsid w:val="005E586B"/>
    <w:rsid w:val="005E63FE"/>
    <w:rsid w:val="005E649C"/>
    <w:rsid w:val="005E653A"/>
    <w:rsid w:val="005F0155"/>
    <w:rsid w:val="005F19C2"/>
    <w:rsid w:val="005F1B45"/>
    <w:rsid w:val="005F1D22"/>
    <w:rsid w:val="005F21A5"/>
    <w:rsid w:val="005F2BDA"/>
    <w:rsid w:val="005F2E71"/>
    <w:rsid w:val="005F31EE"/>
    <w:rsid w:val="005F419F"/>
    <w:rsid w:val="005F471C"/>
    <w:rsid w:val="005F4F86"/>
    <w:rsid w:val="005F50DC"/>
    <w:rsid w:val="005F520F"/>
    <w:rsid w:val="005F5671"/>
    <w:rsid w:val="005F5EB9"/>
    <w:rsid w:val="005F69A2"/>
    <w:rsid w:val="00600371"/>
    <w:rsid w:val="0060379D"/>
    <w:rsid w:val="0060428A"/>
    <w:rsid w:val="00604A87"/>
    <w:rsid w:val="00604EAE"/>
    <w:rsid w:val="00605431"/>
    <w:rsid w:val="00605EA1"/>
    <w:rsid w:val="00606443"/>
    <w:rsid w:val="006065E3"/>
    <w:rsid w:val="0060705D"/>
    <w:rsid w:val="00610095"/>
    <w:rsid w:val="006109D2"/>
    <w:rsid w:val="0061155D"/>
    <w:rsid w:val="00612473"/>
    <w:rsid w:val="00613D75"/>
    <w:rsid w:val="006144BC"/>
    <w:rsid w:val="00615B80"/>
    <w:rsid w:val="00616E09"/>
    <w:rsid w:val="00620219"/>
    <w:rsid w:val="006220CD"/>
    <w:rsid w:val="00624C25"/>
    <w:rsid w:val="00624FF7"/>
    <w:rsid w:val="0062528D"/>
    <w:rsid w:val="006253DD"/>
    <w:rsid w:val="006255A3"/>
    <w:rsid w:val="00625F36"/>
    <w:rsid w:val="0062709F"/>
    <w:rsid w:val="00627BCF"/>
    <w:rsid w:val="00630261"/>
    <w:rsid w:val="006307F3"/>
    <w:rsid w:val="00630E8A"/>
    <w:rsid w:val="00631225"/>
    <w:rsid w:val="006325F4"/>
    <w:rsid w:val="006339CA"/>
    <w:rsid w:val="00633AC5"/>
    <w:rsid w:val="00633CCC"/>
    <w:rsid w:val="00634F6F"/>
    <w:rsid w:val="0063615C"/>
    <w:rsid w:val="0063656A"/>
    <w:rsid w:val="00640365"/>
    <w:rsid w:val="00641CCF"/>
    <w:rsid w:val="00642A07"/>
    <w:rsid w:val="00642FF9"/>
    <w:rsid w:val="0064302E"/>
    <w:rsid w:val="006430F9"/>
    <w:rsid w:val="00643DEF"/>
    <w:rsid w:val="00644F5E"/>
    <w:rsid w:val="0064513C"/>
    <w:rsid w:val="006451E6"/>
    <w:rsid w:val="0064542F"/>
    <w:rsid w:val="0064645E"/>
    <w:rsid w:val="00646966"/>
    <w:rsid w:val="00647407"/>
    <w:rsid w:val="00647C7A"/>
    <w:rsid w:val="00651A18"/>
    <w:rsid w:val="00651F4C"/>
    <w:rsid w:val="006536ED"/>
    <w:rsid w:val="00653CB8"/>
    <w:rsid w:val="006549B9"/>
    <w:rsid w:val="00655423"/>
    <w:rsid w:val="00655754"/>
    <w:rsid w:val="0066006B"/>
    <w:rsid w:val="0066175F"/>
    <w:rsid w:val="0066502F"/>
    <w:rsid w:val="006669B8"/>
    <w:rsid w:val="00667467"/>
    <w:rsid w:val="00670525"/>
    <w:rsid w:val="00671B01"/>
    <w:rsid w:val="00671E68"/>
    <w:rsid w:val="00674A4F"/>
    <w:rsid w:val="00674D17"/>
    <w:rsid w:val="006765E3"/>
    <w:rsid w:val="0067668D"/>
    <w:rsid w:val="00676B76"/>
    <w:rsid w:val="006771DA"/>
    <w:rsid w:val="00677929"/>
    <w:rsid w:val="00680520"/>
    <w:rsid w:val="00681B9B"/>
    <w:rsid w:val="00681CB0"/>
    <w:rsid w:val="006838FC"/>
    <w:rsid w:val="006867B5"/>
    <w:rsid w:val="00686F4B"/>
    <w:rsid w:val="0068727A"/>
    <w:rsid w:val="00687AB3"/>
    <w:rsid w:val="006904DB"/>
    <w:rsid w:val="00690C86"/>
    <w:rsid w:val="006929A0"/>
    <w:rsid w:val="006933CE"/>
    <w:rsid w:val="0069467F"/>
    <w:rsid w:val="00694D3E"/>
    <w:rsid w:val="00695318"/>
    <w:rsid w:val="006957F1"/>
    <w:rsid w:val="00695DEC"/>
    <w:rsid w:val="00696375"/>
    <w:rsid w:val="006966B6"/>
    <w:rsid w:val="00696AFF"/>
    <w:rsid w:val="00697955"/>
    <w:rsid w:val="00697B0A"/>
    <w:rsid w:val="00697CC0"/>
    <w:rsid w:val="006A02A9"/>
    <w:rsid w:val="006A1AA0"/>
    <w:rsid w:val="006A1AF9"/>
    <w:rsid w:val="006A308D"/>
    <w:rsid w:val="006A30EB"/>
    <w:rsid w:val="006A3295"/>
    <w:rsid w:val="006A43D0"/>
    <w:rsid w:val="006A5FC4"/>
    <w:rsid w:val="006A6266"/>
    <w:rsid w:val="006B0964"/>
    <w:rsid w:val="006B09ED"/>
    <w:rsid w:val="006B1664"/>
    <w:rsid w:val="006B1B9F"/>
    <w:rsid w:val="006B2A39"/>
    <w:rsid w:val="006B4135"/>
    <w:rsid w:val="006B43E3"/>
    <w:rsid w:val="006B6A83"/>
    <w:rsid w:val="006B6CB3"/>
    <w:rsid w:val="006B6EDC"/>
    <w:rsid w:val="006B78ED"/>
    <w:rsid w:val="006C07E3"/>
    <w:rsid w:val="006C1698"/>
    <w:rsid w:val="006C19EB"/>
    <w:rsid w:val="006C2700"/>
    <w:rsid w:val="006C2D67"/>
    <w:rsid w:val="006C5C5E"/>
    <w:rsid w:val="006C67D2"/>
    <w:rsid w:val="006C6936"/>
    <w:rsid w:val="006C6E25"/>
    <w:rsid w:val="006C7807"/>
    <w:rsid w:val="006C7808"/>
    <w:rsid w:val="006C7991"/>
    <w:rsid w:val="006D0ABF"/>
    <w:rsid w:val="006D1864"/>
    <w:rsid w:val="006D2A98"/>
    <w:rsid w:val="006D2C37"/>
    <w:rsid w:val="006D2F02"/>
    <w:rsid w:val="006D3DAA"/>
    <w:rsid w:val="006D620D"/>
    <w:rsid w:val="006E06F3"/>
    <w:rsid w:val="006E26E5"/>
    <w:rsid w:val="006E3137"/>
    <w:rsid w:val="006E315D"/>
    <w:rsid w:val="006E3BB0"/>
    <w:rsid w:val="006E45F7"/>
    <w:rsid w:val="006E59D5"/>
    <w:rsid w:val="006E66E5"/>
    <w:rsid w:val="006E799D"/>
    <w:rsid w:val="006E7BC0"/>
    <w:rsid w:val="006F043D"/>
    <w:rsid w:val="006F0A2C"/>
    <w:rsid w:val="006F1C01"/>
    <w:rsid w:val="006F3C3F"/>
    <w:rsid w:val="006F52B2"/>
    <w:rsid w:val="006F6B58"/>
    <w:rsid w:val="006F7253"/>
    <w:rsid w:val="006F76BA"/>
    <w:rsid w:val="0070130C"/>
    <w:rsid w:val="007031A9"/>
    <w:rsid w:val="00703D70"/>
    <w:rsid w:val="0070447B"/>
    <w:rsid w:val="007059EB"/>
    <w:rsid w:val="007062DD"/>
    <w:rsid w:val="00706FDD"/>
    <w:rsid w:val="007076B6"/>
    <w:rsid w:val="00707AD7"/>
    <w:rsid w:val="00711159"/>
    <w:rsid w:val="00712303"/>
    <w:rsid w:val="0071247E"/>
    <w:rsid w:val="007133EC"/>
    <w:rsid w:val="00713CC7"/>
    <w:rsid w:val="0071486F"/>
    <w:rsid w:val="00714B9F"/>
    <w:rsid w:val="007152AC"/>
    <w:rsid w:val="00715C31"/>
    <w:rsid w:val="0071628B"/>
    <w:rsid w:val="00716CB5"/>
    <w:rsid w:val="00717953"/>
    <w:rsid w:val="007204B3"/>
    <w:rsid w:val="00720C4E"/>
    <w:rsid w:val="0072175A"/>
    <w:rsid w:val="00721842"/>
    <w:rsid w:val="007219EE"/>
    <w:rsid w:val="00721BB8"/>
    <w:rsid w:val="00721D9F"/>
    <w:rsid w:val="0072392A"/>
    <w:rsid w:val="00725ECD"/>
    <w:rsid w:val="00726242"/>
    <w:rsid w:val="00726CF7"/>
    <w:rsid w:val="007303C8"/>
    <w:rsid w:val="00730B17"/>
    <w:rsid w:val="0073101D"/>
    <w:rsid w:val="007318FB"/>
    <w:rsid w:val="00731DB8"/>
    <w:rsid w:val="00732CD3"/>
    <w:rsid w:val="00732F0F"/>
    <w:rsid w:val="007356F9"/>
    <w:rsid w:val="0073571D"/>
    <w:rsid w:val="0073673A"/>
    <w:rsid w:val="00736FE7"/>
    <w:rsid w:val="00740ACC"/>
    <w:rsid w:val="007410B0"/>
    <w:rsid w:val="00741560"/>
    <w:rsid w:val="00741B3B"/>
    <w:rsid w:val="00742170"/>
    <w:rsid w:val="0074241A"/>
    <w:rsid w:val="00742520"/>
    <w:rsid w:val="0074297E"/>
    <w:rsid w:val="00743E63"/>
    <w:rsid w:val="007445E1"/>
    <w:rsid w:val="00745517"/>
    <w:rsid w:val="007455CD"/>
    <w:rsid w:val="0074582D"/>
    <w:rsid w:val="007468FB"/>
    <w:rsid w:val="00747308"/>
    <w:rsid w:val="007475C5"/>
    <w:rsid w:val="00750766"/>
    <w:rsid w:val="007508C9"/>
    <w:rsid w:val="00750D5B"/>
    <w:rsid w:val="007513AD"/>
    <w:rsid w:val="00751DEC"/>
    <w:rsid w:val="007527EA"/>
    <w:rsid w:val="007528E2"/>
    <w:rsid w:val="00752EC5"/>
    <w:rsid w:val="00752F8F"/>
    <w:rsid w:val="00753262"/>
    <w:rsid w:val="00754F84"/>
    <w:rsid w:val="007552A4"/>
    <w:rsid w:val="0075550B"/>
    <w:rsid w:val="00755780"/>
    <w:rsid w:val="007559D5"/>
    <w:rsid w:val="00755BB9"/>
    <w:rsid w:val="0075797D"/>
    <w:rsid w:val="00757BD5"/>
    <w:rsid w:val="00760161"/>
    <w:rsid w:val="00760604"/>
    <w:rsid w:val="00760D22"/>
    <w:rsid w:val="00761601"/>
    <w:rsid w:val="00761E08"/>
    <w:rsid w:val="00763848"/>
    <w:rsid w:val="00765CB3"/>
    <w:rsid w:val="00765ED1"/>
    <w:rsid w:val="007660A9"/>
    <w:rsid w:val="00766D4B"/>
    <w:rsid w:val="007674DA"/>
    <w:rsid w:val="00767C43"/>
    <w:rsid w:val="00767D96"/>
    <w:rsid w:val="007702CA"/>
    <w:rsid w:val="007703E7"/>
    <w:rsid w:val="00770756"/>
    <w:rsid w:val="007709A1"/>
    <w:rsid w:val="00770FE0"/>
    <w:rsid w:val="00771C4D"/>
    <w:rsid w:val="00771EEA"/>
    <w:rsid w:val="00772410"/>
    <w:rsid w:val="00773195"/>
    <w:rsid w:val="00773655"/>
    <w:rsid w:val="00773B55"/>
    <w:rsid w:val="007741DB"/>
    <w:rsid w:val="007768B3"/>
    <w:rsid w:val="00776B45"/>
    <w:rsid w:val="007802D5"/>
    <w:rsid w:val="007808D6"/>
    <w:rsid w:val="00780C49"/>
    <w:rsid w:val="007810AE"/>
    <w:rsid w:val="00783F94"/>
    <w:rsid w:val="00784925"/>
    <w:rsid w:val="00785179"/>
    <w:rsid w:val="00786941"/>
    <w:rsid w:val="00786B3F"/>
    <w:rsid w:val="00787687"/>
    <w:rsid w:val="0079000E"/>
    <w:rsid w:val="00791634"/>
    <w:rsid w:val="00793EF4"/>
    <w:rsid w:val="00796DA1"/>
    <w:rsid w:val="00797180"/>
    <w:rsid w:val="007979FE"/>
    <w:rsid w:val="007A0A5A"/>
    <w:rsid w:val="007A1804"/>
    <w:rsid w:val="007A2065"/>
    <w:rsid w:val="007A32F3"/>
    <w:rsid w:val="007A3D43"/>
    <w:rsid w:val="007A3E4D"/>
    <w:rsid w:val="007A4928"/>
    <w:rsid w:val="007A50BD"/>
    <w:rsid w:val="007A5609"/>
    <w:rsid w:val="007A57EB"/>
    <w:rsid w:val="007A6027"/>
    <w:rsid w:val="007A6BCD"/>
    <w:rsid w:val="007A6EA8"/>
    <w:rsid w:val="007A739F"/>
    <w:rsid w:val="007A74AF"/>
    <w:rsid w:val="007A79EA"/>
    <w:rsid w:val="007B02B1"/>
    <w:rsid w:val="007B17EC"/>
    <w:rsid w:val="007B1B6A"/>
    <w:rsid w:val="007B1CC1"/>
    <w:rsid w:val="007B1D2D"/>
    <w:rsid w:val="007B263D"/>
    <w:rsid w:val="007B2FE5"/>
    <w:rsid w:val="007B38B2"/>
    <w:rsid w:val="007B6970"/>
    <w:rsid w:val="007B7367"/>
    <w:rsid w:val="007B7E6F"/>
    <w:rsid w:val="007C08D7"/>
    <w:rsid w:val="007C1CA2"/>
    <w:rsid w:val="007C260E"/>
    <w:rsid w:val="007C261B"/>
    <w:rsid w:val="007C2FF6"/>
    <w:rsid w:val="007C3543"/>
    <w:rsid w:val="007C40FD"/>
    <w:rsid w:val="007C484C"/>
    <w:rsid w:val="007C4CE7"/>
    <w:rsid w:val="007C7F77"/>
    <w:rsid w:val="007D1FAE"/>
    <w:rsid w:val="007D2058"/>
    <w:rsid w:val="007D2B90"/>
    <w:rsid w:val="007D4C23"/>
    <w:rsid w:val="007D584E"/>
    <w:rsid w:val="007D59D9"/>
    <w:rsid w:val="007D6198"/>
    <w:rsid w:val="007D66F3"/>
    <w:rsid w:val="007D67C8"/>
    <w:rsid w:val="007D6F4B"/>
    <w:rsid w:val="007D7518"/>
    <w:rsid w:val="007E0707"/>
    <w:rsid w:val="007E18E2"/>
    <w:rsid w:val="007E1B97"/>
    <w:rsid w:val="007E1CD7"/>
    <w:rsid w:val="007E1F96"/>
    <w:rsid w:val="007E2050"/>
    <w:rsid w:val="007E2218"/>
    <w:rsid w:val="007E2379"/>
    <w:rsid w:val="007E2872"/>
    <w:rsid w:val="007E393B"/>
    <w:rsid w:val="007E3B7A"/>
    <w:rsid w:val="007E3D76"/>
    <w:rsid w:val="007E3E02"/>
    <w:rsid w:val="007E66D8"/>
    <w:rsid w:val="007F00E0"/>
    <w:rsid w:val="007F08D0"/>
    <w:rsid w:val="007F11B1"/>
    <w:rsid w:val="007F1AE0"/>
    <w:rsid w:val="007F4A26"/>
    <w:rsid w:val="007F53A6"/>
    <w:rsid w:val="007F5AB8"/>
    <w:rsid w:val="007F6992"/>
    <w:rsid w:val="007F74A0"/>
    <w:rsid w:val="00800755"/>
    <w:rsid w:val="00802152"/>
    <w:rsid w:val="008037AA"/>
    <w:rsid w:val="00803C32"/>
    <w:rsid w:val="00803CA8"/>
    <w:rsid w:val="00804E64"/>
    <w:rsid w:val="00806F4A"/>
    <w:rsid w:val="00807555"/>
    <w:rsid w:val="00810AD3"/>
    <w:rsid w:val="0081137F"/>
    <w:rsid w:val="00812622"/>
    <w:rsid w:val="00812A10"/>
    <w:rsid w:val="008156B6"/>
    <w:rsid w:val="008161BC"/>
    <w:rsid w:val="00816ACD"/>
    <w:rsid w:val="00816C87"/>
    <w:rsid w:val="00816CCE"/>
    <w:rsid w:val="008175C1"/>
    <w:rsid w:val="008223D1"/>
    <w:rsid w:val="008226C4"/>
    <w:rsid w:val="00822A32"/>
    <w:rsid w:val="00825B2B"/>
    <w:rsid w:val="00825C9C"/>
    <w:rsid w:val="00825E0F"/>
    <w:rsid w:val="00826177"/>
    <w:rsid w:val="0082671D"/>
    <w:rsid w:val="00826C99"/>
    <w:rsid w:val="00830A63"/>
    <w:rsid w:val="00830F31"/>
    <w:rsid w:val="00831AF2"/>
    <w:rsid w:val="00831B7B"/>
    <w:rsid w:val="00831D56"/>
    <w:rsid w:val="00831F63"/>
    <w:rsid w:val="00832A83"/>
    <w:rsid w:val="0083348D"/>
    <w:rsid w:val="00834221"/>
    <w:rsid w:val="0083470D"/>
    <w:rsid w:val="00834C39"/>
    <w:rsid w:val="00835CEC"/>
    <w:rsid w:val="008363EE"/>
    <w:rsid w:val="00836D90"/>
    <w:rsid w:val="00836E1F"/>
    <w:rsid w:val="00836F36"/>
    <w:rsid w:val="00836FBE"/>
    <w:rsid w:val="00837023"/>
    <w:rsid w:val="00837743"/>
    <w:rsid w:val="0083785F"/>
    <w:rsid w:val="00837A97"/>
    <w:rsid w:val="008402E1"/>
    <w:rsid w:val="00841220"/>
    <w:rsid w:val="008414B2"/>
    <w:rsid w:val="00841789"/>
    <w:rsid w:val="00842573"/>
    <w:rsid w:val="008425C7"/>
    <w:rsid w:val="008433E0"/>
    <w:rsid w:val="00843504"/>
    <w:rsid w:val="0084516C"/>
    <w:rsid w:val="0084554F"/>
    <w:rsid w:val="0084604F"/>
    <w:rsid w:val="0084681E"/>
    <w:rsid w:val="0084689D"/>
    <w:rsid w:val="0084769D"/>
    <w:rsid w:val="00850560"/>
    <w:rsid w:val="008510F7"/>
    <w:rsid w:val="00851151"/>
    <w:rsid w:val="008527D5"/>
    <w:rsid w:val="00852A69"/>
    <w:rsid w:val="00853892"/>
    <w:rsid w:val="00857E24"/>
    <w:rsid w:val="008625D8"/>
    <w:rsid w:val="008626BA"/>
    <w:rsid w:val="00862972"/>
    <w:rsid w:val="00862FDB"/>
    <w:rsid w:val="008633AA"/>
    <w:rsid w:val="0086345A"/>
    <w:rsid w:val="00863910"/>
    <w:rsid w:val="00864877"/>
    <w:rsid w:val="008649EF"/>
    <w:rsid w:val="00864D20"/>
    <w:rsid w:val="0086565E"/>
    <w:rsid w:val="008661D7"/>
    <w:rsid w:val="00867646"/>
    <w:rsid w:val="00867CDF"/>
    <w:rsid w:val="00870041"/>
    <w:rsid w:val="008721B0"/>
    <w:rsid w:val="0087279B"/>
    <w:rsid w:val="008729E0"/>
    <w:rsid w:val="00873B76"/>
    <w:rsid w:val="00873D00"/>
    <w:rsid w:val="00875893"/>
    <w:rsid w:val="0087625A"/>
    <w:rsid w:val="008764F8"/>
    <w:rsid w:val="008768A7"/>
    <w:rsid w:val="008824AA"/>
    <w:rsid w:val="00882B1D"/>
    <w:rsid w:val="00882CC8"/>
    <w:rsid w:val="00884CA0"/>
    <w:rsid w:val="00886455"/>
    <w:rsid w:val="008865B2"/>
    <w:rsid w:val="008875F6"/>
    <w:rsid w:val="00887BFC"/>
    <w:rsid w:val="008903F6"/>
    <w:rsid w:val="00890FF8"/>
    <w:rsid w:val="00891FF6"/>
    <w:rsid w:val="008924BC"/>
    <w:rsid w:val="00892A6F"/>
    <w:rsid w:val="00892B8C"/>
    <w:rsid w:val="00892B91"/>
    <w:rsid w:val="00892BA6"/>
    <w:rsid w:val="0089311D"/>
    <w:rsid w:val="008935F3"/>
    <w:rsid w:val="00893E7D"/>
    <w:rsid w:val="00894084"/>
    <w:rsid w:val="0089489F"/>
    <w:rsid w:val="00894E34"/>
    <w:rsid w:val="00895CE3"/>
    <w:rsid w:val="008968C3"/>
    <w:rsid w:val="00897E41"/>
    <w:rsid w:val="008A0447"/>
    <w:rsid w:val="008A0BD6"/>
    <w:rsid w:val="008A1619"/>
    <w:rsid w:val="008A2026"/>
    <w:rsid w:val="008A29BB"/>
    <w:rsid w:val="008A2A43"/>
    <w:rsid w:val="008A3343"/>
    <w:rsid w:val="008A3DFE"/>
    <w:rsid w:val="008A5D38"/>
    <w:rsid w:val="008A5E9A"/>
    <w:rsid w:val="008A6122"/>
    <w:rsid w:val="008A6B25"/>
    <w:rsid w:val="008A737B"/>
    <w:rsid w:val="008A73C8"/>
    <w:rsid w:val="008A771C"/>
    <w:rsid w:val="008A7856"/>
    <w:rsid w:val="008B0192"/>
    <w:rsid w:val="008B04FE"/>
    <w:rsid w:val="008B1555"/>
    <w:rsid w:val="008B2637"/>
    <w:rsid w:val="008B2E3C"/>
    <w:rsid w:val="008B38A8"/>
    <w:rsid w:val="008B53CE"/>
    <w:rsid w:val="008B58A3"/>
    <w:rsid w:val="008B6500"/>
    <w:rsid w:val="008B6BCA"/>
    <w:rsid w:val="008B7AA6"/>
    <w:rsid w:val="008C0410"/>
    <w:rsid w:val="008C13DC"/>
    <w:rsid w:val="008C1766"/>
    <w:rsid w:val="008C1B4E"/>
    <w:rsid w:val="008C2F8C"/>
    <w:rsid w:val="008C3B87"/>
    <w:rsid w:val="008C437D"/>
    <w:rsid w:val="008C5DC8"/>
    <w:rsid w:val="008C7286"/>
    <w:rsid w:val="008D0663"/>
    <w:rsid w:val="008D1975"/>
    <w:rsid w:val="008D25EA"/>
    <w:rsid w:val="008D280E"/>
    <w:rsid w:val="008D4466"/>
    <w:rsid w:val="008D6CF4"/>
    <w:rsid w:val="008D7196"/>
    <w:rsid w:val="008D7213"/>
    <w:rsid w:val="008D7939"/>
    <w:rsid w:val="008E07CF"/>
    <w:rsid w:val="008E105E"/>
    <w:rsid w:val="008E1785"/>
    <w:rsid w:val="008E1BDE"/>
    <w:rsid w:val="008E2C5E"/>
    <w:rsid w:val="008E3C38"/>
    <w:rsid w:val="008E4E1A"/>
    <w:rsid w:val="008E5290"/>
    <w:rsid w:val="008E567D"/>
    <w:rsid w:val="008E59D2"/>
    <w:rsid w:val="008E5A8B"/>
    <w:rsid w:val="008E651D"/>
    <w:rsid w:val="008F09CF"/>
    <w:rsid w:val="008F09EF"/>
    <w:rsid w:val="008F0A1F"/>
    <w:rsid w:val="008F23CA"/>
    <w:rsid w:val="008F2F7C"/>
    <w:rsid w:val="008F3B3D"/>
    <w:rsid w:val="008F3C28"/>
    <w:rsid w:val="008F43CD"/>
    <w:rsid w:val="008F541C"/>
    <w:rsid w:val="008F58DC"/>
    <w:rsid w:val="008F599E"/>
    <w:rsid w:val="008F65D8"/>
    <w:rsid w:val="008F6825"/>
    <w:rsid w:val="008F6973"/>
    <w:rsid w:val="008F6E56"/>
    <w:rsid w:val="008F7C19"/>
    <w:rsid w:val="009004F4"/>
    <w:rsid w:val="009005A4"/>
    <w:rsid w:val="009005DC"/>
    <w:rsid w:val="00900F2B"/>
    <w:rsid w:val="00901389"/>
    <w:rsid w:val="0090157D"/>
    <w:rsid w:val="009015BF"/>
    <w:rsid w:val="0090185A"/>
    <w:rsid w:val="00902C94"/>
    <w:rsid w:val="0090338A"/>
    <w:rsid w:val="00904027"/>
    <w:rsid w:val="0090624B"/>
    <w:rsid w:val="00911306"/>
    <w:rsid w:val="00911C43"/>
    <w:rsid w:val="0091204E"/>
    <w:rsid w:val="009127CD"/>
    <w:rsid w:val="00912885"/>
    <w:rsid w:val="00912CCA"/>
    <w:rsid w:val="00914D3D"/>
    <w:rsid w:val="00915A00"/>
    <w:rsid w:val="0091618F"/>
    <w:rsid w:val="009171B5"/>
    <w:rsid w:val="00917946"/>
    <w:rsid w:val="00917A60"/>
    <w:rsid w:val="009201D7"/>
    <w:rsid w:val="00921A81"/>
    <w:rsid w:val="00921BBA"/>
    <w:rsid w:val="00923A24"/>
    <w:rsid w:val="00924872"/>
    <w:rsid w:val="0092524E"/>
    <w:rsid w:val="00925DE3"/>
    <w:rsid w:val="00926598"/>
    <w:rsid w:val="00926615"/>
    <w:rsid w:val="00926ABD"/>
    <w:rsid w:val="00927D8D"/>
    <w:rsid w:val="00927E1E"/>
    <w:rsid w:val="00930238"/>
    <w:rsid w:val="009303A6"/>
    <w:rsid w:val="00930B9E"/>
    <w:rsid w:val="0093131F"/>
    <w:rsid w:val="009316FD"/>
    <w:rsid w:val="00932405"/>
    <w:rsid w:val="009327FC"/>
    <w:rsid w:val="00933172"/>
    <w:rsid w:val="00933590"/>
    <w:rsid w:val="009339C4"/>
    <w:rsid w:val="00934253"/>
    <w:rsid w:val="009344A7"/>
    <w:rsid w:val="00934FBC"/>
    <w:rsid w:val="00935079"/>
    <w:rsid w:val="00935169"/>
    <w:rsid w:val="00935988"/>
    <w:rsid w:val="00935A91"/>
    <w:rsid w:val="00936A2C"/>
    <w:rsid w:val="00936E6E"/>
    <w:rsid w:val="0093792C"/>
    <w:rsid w:val="00941E2D"/>
    <w:rsid w:val="00941E9F"/>
    <w:rsid w:val="00944858"/>
    <w:rsid w:val="00945CA5"/>
    <w:rsid w:val="00945E23"/>
    <w:rsid w:val="009469EB"/>
    <w:rsid w:val="009471A7"/>
    <w:rsid w:val="009475AA"/>
    <w:rsid w:val="00950288"/>
    <w:rsid w:val="009508DA"/>
    <w:rsid w:val="00950A61"/>
    <w:rsid w:val="009517F5"/>
    <w:rsid w:val="00951C32"/>
    <w:rsid w:val="0095203D"/>
    <w:rsid w:val="009527A4"/>
    <w:rsid w:val="009537C8"/>
    <w:rsid w:val="009540E7"/>
    <w:rsid w:val="009560C1"/>
    <w:rsid w:val="0096013E"/>
    <w:rsid w:val="009603A3"/>
    <w:rsid w:val="00960FE7"/>
    <w:rsid w:val="00961E19"/>
    <w:rsid w:val="00962A51"/>
    <w:rsid w:val="00962FCE"/>
    <w:rsid w:val="009631A3"/>
    <w:rsid w:val="009631C0"/>
    <w:rsid w:val="009638E9"/>
    <w:rsid w:val="00966A3B"/>
    <w:rsid w:val="009672AA"/>
    <w:rsid w:val="0097007A"/>
    <w:rsid w:val="009705DA"/>
    <w:rsid w:val="00970C83"/>
    <w:rsid w:val="0097279E"/>
    <w:rsid w:val="00972A1B"/>
    <w:rsid w:val="009736A3"/>
    <w:rsid w:val="009736DB"/>
    <w:rsid w:val="00974203"/>
    <w:rsid w:val="009752FC"/>
    <w:rsid w:val="00976C74"/>
    <w:rsid w:val="009770AD"/>
    <w:rsid w:val="0097773A"/>
    <w:rsid w:val="00980CAB"/>
    <w:rsid w:val="009814AD"/>
    <w:rsid w:val="00982268"/>
    <w:rsid w:val="009828B1"/>
    <w:rsid w:val="00983180"/>
    <w:rsid w:val="00983534"/>
    <w:rsid w:val="009835A6"/>
    <w:rsid w:val="00983A82"/>
    <w:rsid w:val="00983AF7"/>
    <w:rsid w:val="00983B8F"/>
    <w:rsid w:val="00983CC0"/>
    <w:rsid w:val="00983FA8"/>
    <w:rsid w:val="00984FB4"/>
    <w:rsid w:val="0098548D"/>
    <w:rsid w:val="00985745"/>
    <w:rsid w:val="00990B12"/>
    <w:rsid w:val="00990FF6"/>
    <w:rsid w:val="0099198E"/>
    <w:rsid w:val="00991E41"/>
    <w:rsid w:val="00991E7E"/>
    <w:rsid w:val="00993C00"/>
    <w:rsid w:val="00994730"/>
    <w:rsid w:val="00995973"/>
    <w:rsid w:val="00995AA9"/>
    <w:rsid w:val="009966FB"/>
    <w:rsid w:val="009A050F"/>
    <w:rsid w:val="009A06E8"/>
    <w:rsid w:val="009A13F4"/>
    <w:rsid w:val="009A20A6"/>
    <w:rsid w:val="009A297F"/>
    <w:rsid w:val="009A2F0A"/>
    <w:rsid w:val="009A38F2"/>
    <w:rsid w:val="009A3DC3"/>
    <w:rsid w:val="009A3E96"/>
    <w:rsid w:val="009A3FDD"/>
    <w:rsid w:val="009A40FB"/>
    <w:rsid w:val="009A4910"/>
    <w:rsid w:val="009A56D5"/>
    <w:rsid w:val="009A5B85"/>
    <w:rsid w:val="009A5F21"/>
    <w:rsid w:val="009A6071"/>
    <w:rsid w:val="009A7943"/>
    <w:rsid w:val="009A7BF0"/>
    <w:rsid w:val="009B0EB2"/>
    <w:rsid w:val="009B1FCC"/>
    <w:rsid w:val="009B28AB"/>
    <w:rsid w:val="009B45E9"/>
    <w:rsid w:val="009B493B"/>
    <w:rsid w:val="009B58C4"/>
    <w:rsid w:val="009B70F1"/>
    <w:rsid w:val="009B74A8"/>
    <w:rsid w:val="009B7E81"/>
    <w:rsid w:val="009C06CC"/>
    <w:rsid w:val="009C0C85"/>
    <w:rsid w:val="009C0FA6"/>
    <w:rsid w:val="009C1455"/>
    <w:rsid w:val="009C1DEE"/>
    <w:rsid w:val="009C1EB4"/>
    <w:rsid w:val="009C2020"/>
    <w:rsid w:val="009C2B02"/>
    <w:rsid w:val="009C2B8B"/>
    <w:rsid w:val="009C38D4"/>
    <w:rsid w:val="009C39BA"/>
    <w:rsid w:val="009C673E"/>
    <w:rsid w:val="009C7025"/>
    <w:rsid w:val="009D0651"/>
    <w:rsid w:val="009D1492"/>
    <w:rsid w:val="009D2BE3"/>
    <w:rsid w:val="009D3737"/>
    <w:rsid w:val="009D3D20"/>
    <w:rsid w:val="009D4356"/>
    <w:rsid w:val="009D4EB3"/>
    <w:rsid w:val="009E0269"/>
    <w:rsid w:val="009E0B59"/>
    <w:rsid w:val="009E1451"/>
    <w:rsid w:val="009E1C9C"/>
    <w:rsid w:val="009E26CA"/>
    <w:rsid w:val="009E2A32"/>
    <w:rsid w:val="009E2AC0"/>
    <w:rsid w:val="009E2D2D"/>
    <w:rsid w:val="009E2E69"/>
    <w:rsid w:val="009E4406"/>
    <w:rsid w:val="009E5055"/>
    <w:rsid w:val="009E576C"/>
    <w:rsid w:val="009E78DF"/>
    <w:rsid w:val="009F1226"/>
    <w:rsid w:val="009F26AC"/>
    <w:rsid w:val="009F2D4D"/>
    <w:rsid w:val="009F30A9"/>
    <w:rsid w:val="009F41F8"/>
    <w:rsid w:val="009F522F"/>
    <w:rsid w:val="009F5316"/>
    <w:rsid w:val="009F75F7"/>
    <w:rsid w:val="00A00168"/>
    <w:rsid w:val="00A009CF"/>
    <w:rsid w:val="00A012C6"/>
    <w:rsid w:val="00A0443E"/>
    <w:rsid w:val="00A05552"/>
    <w:rsid w:val="00A05CEB"/>
    <w:rsid w:val="00A11212"/>
    <w:rsid w:val="00A11575"/>
    <w:rsid w:val="00A13093"/>
    <w:rsid w:val="00A13475"/>
    <w:rsid w:val="00A13AA3"/>
    <w:rsid w:val="00A13C0C"/>
    <w:rsid w:val="00A13E00"/>
    <w:rsid w:val="00A150F1"/>
    <w:rsid w:val="00A17008"/>
    <w:rsid w:val="00A173E7"/>
    <w:rsid w:val="00A174D4"/>
    <w:rsid w:val="00A20E81"/>
    <w:rsid w:val="00A222B2"/>
    <w:rsid w:val="00A22AAE"/>
    <w:rsid w:val="00A23219"/>
    <w:rsid w:val="00A24844"/>
    <w:rsid w:val="00A26830"/>
    <w:rsid w:val="00A26992"/>
    <w:rsid w:val="00A27CA8"/>
    <w:rsid w:val="00A310C9"/>
    <w:rsid w:val="00A324C8"/>
    <w:rsid w:val="00A32710"/>
    <w:rsid w:val="00A32BB2"/>
    <w:rsid w:val="00A331F7"/>
    <w:rsid w:val="00A340A5"/>
    <w:rsid w:val="00A34DCC"/>
    <w:rsid w:val="00A34F12"/>
    <w:rsid w:val="00A34F8D"/>
    <w:rsid w:val="00A3573B"/>
    <w:rsid w:val="00A362A6"/>
    <w:rsid w:val="00A374AC"/>
    <w:rsid w:val="00A3755D"/>
    <w:rsid w:val="00A40E14"/>
    <w:rsid w:val="00A424AD"/>
    <w:rsid w:val="00A4251F"/>
    <w:rsid w:val="00A42978"/>
    <w:rsid w:val="00A43B51"/>
    <w:rsid w:val="00A448EB"/>
    <w:rsid w:val="00A4522A"/>
    <w:rsid w:val="00A45E9D"/>
    <w:rsid w:val="00A46405"/>
    <w:rsid w:val="00A46570"/>
    <w:rsid w:val="00A46B8D"/>
    <w:rsid w:val="00A47F93"/>
    <w:rsid w:val="00A5116D"/>
    <w:rsid w:val="00A51581"/>
    <w:rsid w:val="00A51644"/>
    <w:rsid w:val="00A527C6"/>
    <w:rsid w:val="00A527CA"/>
    <w:rsid w:val="00A542BC"/>
    <w:rsid w:val="00A543A8"/>
    <w:rsid w:val="00A553CA"/>
    <w:rsid w:val="00A55A8A"/>
    <w:rsid w:val="00A567E6"/>
    <w:rsid w:val="00A56C25"/>
    <w:rsid w:val="00A57EE6"/>
    <w:rsid w:val="00A60248"/>
    <w:rsid w:val="00A60454"/>
    <w:rsid w:val="00A615EA"/>
    <w:rsid w:val="00A61E3B"/>
    <w:rsid w:val="00A620D5"/>
    <w:rsid w:val="00A6226F"/>
    <w:rsid w:val="00A62680"/>
    <w:rsid w:val="00A63A4F"/>
    <w:rsid w:val="00A6458F"/>
    <w:rsid w:val="00A64737"/>
    <w:rsid w:val="00A656E4"/>
    <w:rsid w:val="00A67F50"/>
    <w:rsid w:val="00A70CF6"/>
    <w:rsid w:val="00A717F8"/>
    <w:rsid w:val="00A727E2"/>
    <w:rsid w:val="00A7341E"/>
    <w:rsid w:val="00A7440F"/>
    <w:rsid w:val="00A74528"/>
    <w:rsid w:val="00A74787"/>
    <w:rsid w:val="00A74E96"/>
    <w:rsid w:val="00A75197"/>
    <w:rsid w:val="00A76C0C"/>
    <w:rsid w:val="00A81919"/>
    <w:rsid w:val="00A82096"/>
    <w:rsid w:val="00A833F1"/>
    <w:rsid w:val="00A83404"/>
    <w:rsid w:val="00A83C83"/>
    <w:rsid w:val="00A83F44"/>
    <w:rsid w:val="00A841AF"/>
    <w:rsid w:val="00A84BE0"/>
    <w:rsid w:val="00A858E6"/>
    <w:rsid w:val="00A85942"/>
    <w:rsid w:val="00A85CEF"/>
    <w:rsid w:val="00A8640D"/>
    <w:rsid w:val="00A91DC6"/>
    <w:rsid w:val="00A9270C"/>
    <w:rsid w:val="00A9280D"/>
    <w:rsid w:val="00A92FE3"/>
    <w:rsid w:val="00A93961"/>
    <w:rsid w:val="00A95A00"/>
    <w:rsid w:val="00A95D36"/>
    <w:rsid w:val="00AA0038"/>
    <w:rsid w:val="00AA0A3B"/>
    <w:rsid w:val="00AA0D4B"/>
    <w:rsid w:val="00AA1845"/>
    <w:rsid w:val="00AA4E73"/>
    <w:rsid w:val="00AA57EE"/>
    <w:rsid w:val="00AA6441"/>
    <w:rsid w:val="00AA738C"/>
    <w:rsid w:val="00AA743E"/>
    <w:rsid w:val="00AB194C"/>
    <w:rsid w:val="00AB2A61"/>
    <w:rsid w:val="00AB30C4"/>
    <w:rsid w:val="00AB3203"/>
    <w:rsid w:val="00AB46FA"/>
    <w:rsid w:val="00AB499F"/>
    <w:rsid w:val="00AB4EB9"/>
    <w:rsid w:val="00AB6833"/>
    <w:rsid w:val="00AC0074"/>
    <w:rsid w:val="00AC07CD"/>
    <w:rsid w:val="00AC0A89"/>
    <w:rsid w:val="00AC2EE7"/>
    <w:rsid w:val="00AC3267"/>
    <w:rsid w:val="00AC48AE"/>
    <w:rsid w:val="00AC57A7"/>
    <w:rsid w:val="00AC6963"/>
    <w:rsid w:val="00AC71EC"/>
    <w:rsid w:val="00AC7B0C"/>
    <w:rsid w:val="00AD16D0"/>
    <w:rsid w:val="00AD16DE"/>
    <w:rsid w:val="00AD1AF6"/>
    <w:rsid w:val="00AD2906"/>
    <w:rsid w:val="00AD3609"/>
    <w:rsid w:val="00AD41E7"/>
    <w:rsid w:val="00AD4DC7"/>
    <w:rsid w:val="00AD6137"/>
    <w:rsid w:val="00AD63B5"/>
    <w:rsid w:val="00AD7721"/>
    <w:rsid w:val="00AD7CCE"/>
    <w:rsid w:val="00AD7FB5"/>
    <w:rsid w:val="00AE09BA"/>
    <w:rsid w:val="00AE37F7"/>
    <w:rsid w:val="00AE3BCB"/>
    <w:rsid w:val="00AE3D4D"/>
    <w:rsid w:val="00AE47C9"/>
    <w:rsid w:val="00AE4CCF"/>
    <w:rsid w:val="00AE53CA"/>
    <w:rsid w:val="00AE6452"/>
    <w:rsid w:val="00AE651B"/>
    <w:rsid w:val="00AE788C"/>
    <w:rsid w:val="00AE7926"/>
    <w:rsid w:val="00AF07D9"/>
    <w:rsid w:val="00AF088E"/>
    <w:rsid w:val="00AF18F2"/>
    <w:rsid w:val="00AF21CC"/>
    <w:rsid w:val="00AF2F61"/>
    <w:rsid w:val="00AF33DD"/>
    <w:rsid w:val="00AF37C0"/>
    <w:rsid w:val="00AF3836"/>
    <w:rsid w:val="00AF3878"/>
    <w:rsid w:val="00AF4148"/>
    <w:rsid w:val="00AF5FEA"/>
    <w:rsid w:val="00AF633D"/>
    <w:rsid w:val="00AF76E9"/>
    <w:rsid w:val="00AF7ACE"/>
    <w:rsid w:val="00B00D73"/>
    <w:rsid w:val="00B01801"/>
    <w:rsid w:val="00B01CDF"/>
    <w:rsid w:val="00B026E6"/>
    <w:rsid w:val="00B036BE"/>
    <w:rsid w:val="00B03F26"/>
    <w:rsid w:val="00B0464F"/>
    <w:rsid w:val="00B04A87"/>
    <w:rsid w:val="00B04CBB"/>
    <w:rsid w:val="00B05D4C"/>
    <w:rsid w:val="00B0636D"/>
    <w:rsid w:val="00B06C22"/>
    <w:rsid w:val="00B07035"/>
    <w:rsid w:val="00B07420"/>
    <w:rsid w:val="00B07859"/>
    <w:rsid w:val="00B07A22"/>
    <w:rsid w:val="00B07CF2"/>
    <w:rsid w:val="00B07E47"/>
    <w:rsid w:val="00B10BEB"/>
    <w:rsid w:val="00B11404"/>
    <w:rsid w:val="00B13316"/>
    <w:rsid w:val="00B145B8"/>
    <w:rsid w:val="00B150E4"/>
    <w:rsid w:val="00B20824"/>
    <w:rsid w:val="00B20ED1"/>
    <w:rsid w:val="00B21D27"/>
    <w:rsid w:val="00B227FE"/>
    <w:rsid w:val="00B22DC5"/>
    <w:rsid w:val="00B239D6"/>
    <w:rsid w:val="00B240A9"/>
    <w:rsid w:val="00B24188"/>
    <w:rsid w:val="00B25855"/>
    <w:rsid w:val="00B25D15"/>
    <w:rsid w:val="00B25EAA"/>
    <w:rsid w:val="00B265AB"/>
    <w:rsid w:val="00B308BF"/>
    <w:rsid w:val="00B31B61"/>
    <w:rsid w:val="00B33259"/>
    <w:rsid w:val="00B33BC5"/>
    <w:rsid w:val="00B354F0"/>
    <w:rsid w:val="00B35D39"/>
    <w:rsid w:val="00B36F9B"/>
    <w:rsid w:val="00B37367"/>
    <w:rsid w:val="00B41BC6"/>
    <w:rsid w:val="00B41D17"/>
    <w:rsid w:val="00B41FBB"/>
    <w:rsid w:val="00B42E44"/>
    <w:rsid w:val="00B42F63"/>
    <w:rsid w:val="00B43AF4"/>
    <w:rsid w:val="00B43D81"/>
    <w:rsid w:val="00B459C8"/>
    <w:rsid w:val="00B45C91"/>
    <w:rsid w:val="00B4718F"/>
    <w:rsid w:val="00B47421"/>
    <w:rsid w:val="00B509D6"/>
    <w:rsid w:val="00B52A67"/>
    <w:rsid w:val="00B536DF"/>
    <w:rsid w:val="00B542AF"/>
    <w:rsid w:val="00B55B40"/>
    <w:rsid w:val="00B55EE6"/>
    <w:rsid w:val="00B56458"/>
    <w:rsid w:val="00B564B7"/>
    <w:rsid w:val="00B56E9A"/>
    <w:rsid w:val="00B57397"/>
    <w:rsid w:val="00B60547"/>
    <w:rsid w:val="00B628AB"/>
    <w:rsid w:val="00B63049"/>
    <w:rsid w:val="00B6343D"/>
    <w:rsid w:val="00B64B19"/>
    <w:rsid w:val="00B659EF"/>
    <w:rsid w:val="00B666C2"/>
    <w:rsid w:val="00B679F3"/>
    <w:rsid w:val="00B67A9B"/>
    <w:rsid w:val="00B70DAA"/>
    <w:rsid w:val="00B71442"/>
    <w:rsid w:val="00B7397A"/>
    <w:rsid w:val="00B7433C"/>
    <w:rsid w:val="00B75139"/>
    <w:rsid w:val="00B754BF"/>
    <w:rsid w:val="00B75650"/>
    <w:rsid w:val="00B77B1D"/>
    <w:rsid w:val="00B830E4"/>
    <w:rsid w:val="00B84E06"/>
    <w:rsid w:val="00B85C26"/>
    <w:rsid w:val="00B85C64"/>
    <w:rsid w:val="00B86159"/>
    <w:rsid w:val="00B90624"/>
    <w:rsid w:val="00B91212"/>
    <w:rsid w:val="00B91528"/>
    <w:rsid w:val="00B91FF9"/>
    <w:rsid w:val="00B9452F"/>
    <w:rsid w:val="00B948A2"/>
    <w:rsid w:val="00B94AEE"/>
    <w:rsid w:val="00B94D61"/>
    <w:rsid w:val="00B94D7D"/>
    <w:rsid w:val="00B95252"/>
    <w:rsid w:val="00B95B37"/>
    <w:rsid w:val="00B964F0"/>
    <w:rsid w:val="00B96D6F"/>
    <w:rsid w:val="00B96FC2"/>
    <w:rsid w:val="00B97296"/>
    <w:rsid w:val="00B979D9"/>
    <w:rsid w:val="00B97C64"/>
    <w:rsid w:val="00BA0ECB"/>
    <w:rsid w:val="00BA165E"/>
    <w:rsid w:val="00BA1B86"/>
    <w:rsid w:val="00BA1EE8"/>
    <w:rsid w:val="00BA2C73"/>
    <w:rsid w:val="00BA2E4A"/>
    <w:rsid w:val="00BA3145"/>
    <w:rsid w:val="00BA32A2"/>
    <w:rsid w:val="00BA3443"/>
    <w:rsid w:val="00BA4426"/>
    <w:rsid w:val="00BA4CCB"/>
    <w:rsid w:val="00BA60B2"/>
    <w:rsid w:val="00BA75AE"/>
    <w:rsid w:val="00BB1C9A"/>
    <w:rsid w:val="00BB2941"/>
    <w:rsid w:val="00BB2BD1"/>
    <w:rsid w:val="00BB2EB4"/>
    <w:rsid w:val="00BB4BBA"/>
    <w:rsid w:val="00BB4FC8"/>
    <w:rsid w:val="00BB6447"/>
    <w:rsid w:val="00BB6A99"/>
    <w:rsid w:val="00BB7C64"/>
    <w:rsid w:val="00BC11AA"/>
    <w:rsid w:val="00BC2121"/>
    <w:rsid w:val="00BC26AF"/>
    <w:rsid w:val="00BC28B0"/>
    <w:rsid w:val="00BC31BB"/>
    <w:rsid w:val="00BC3894"/>
    <w:rsid w:val="00BC422A"/>
    <w:rsid w:val="00BC42FB"/>
    <w:rsid w:val="00BC432D"/>
    <w:rsid w:val="00BC4AC1"/>
    <w:rsid w:val="00BC5F30"/>
    <w:rsid w:val="00BC7744"/>
    <w:rsid w:val="00BC79A6"/>
    <w:rsid w:val="00BD17F2"/>
    <w:rsid w:val="00BD314B"/>
    <w:rsid w:val="00BD34C2"/>
    <w:rsid w:val="00BD3643"/>
    <w:rsid w:val="00BD3A6E"/>
    <w:rsid w:val="00BD3C07"/>
    <w:rsid w:val="00BD70AD"/>
    <w:rsid w:val="00BD71D1"/>
    <w:rsid w:val="00BE03C8"/>
    <w:rsid w:val="00BE0515"/>
    <w:rsid w:val="00BE1B1A"/>
    <w:rsid w:val="00BE1BDD"/>
    <w:rsid w:val="00BE2894"/>
    <w:rsid w:val="00BE2FF0"/>
    <w:rsid w:val="00BE337F"/>
    <w:rsid w:val="00BE3CCD"/>
    <w:rsid w:val="00BE4B34"/>
    <w:rsid w:val="00BE53BA"/>
    <w:rsid w:val="00BE589B"/>
    <w:rsid w:val="00BE666E"/>
    <w:rsid w:val="00BE710D"/>
    <w:rsid w:val="00BE75C9"/>
    <w:rsid w:val="00BF03BE"/>
    <w:rsid w:val="00BF20B1"/>
    <w:rsid w:val="00BF230B"/>
    <w:rsid w:val="00BF278A"/>
    <w:rsid w:val="00BF2851"/>
    <w:rsid w:val="00BF30F9"/>
    <w:rsid w:val="00BF4055"/>
    <w:rsid w:val="00BF458C"/>
    <w:rsid w:val="00BF48EF"/>
    <w:rsid w:val="00C004F4"/>
    <w:rsid w:val="00C01201"/>
    <w:rsid w:val="00C020B2"/>
    <w:rsid w:val="00C02840"/>
    <w:rsid w:val="00C02A7A"/>
    <w:rsid w:val="00C033BA"/>
    <w:rsid w:val="00C04308"/>
    <w:rsid w:val="00C05FA0"/>
    <w:rsid w:val="00C06516"/>
    <w:rsid w:val="00C06CA8"/>
    <w:rsid w:val="00C06D38"/>
    <w:rsid w:val="00C070B2"/>
    <w:rsid w:val="00C07564"/>
    <w:rsid w:val="00C0760A"/>
    <w:rsid w:val="00C07AFA"/>
    <w:rsid w:val="00C110B9"/>
    <w:rsid w:val="00C11A9D"/>
    <w:rsid w:val="00C11EE0"/>
    <w:rsid w:val="00C1244D"/>
    <w:rsid w:val="00C130F3"/>
    <w:rsid w:val="00C1311F"/>
    <w:rsid w:val="00C13D2B"/>
    <w:rsid w:val="00C13F96"/>
    <w:rsid w:val="00C148A1"/>
    <w:rsid w:val="00C14AEC"/>
    <w:rsid w:val="00C154E9"/>
    <w:rsid w:val="00C16448"/>
    <w:rsid w:val="00C16A55"/>
    <w:rsid w:val="00C16C4C"/>
    <w:rsid w:val="00C17D7B"/>
    <w:rsid w:val="00C20D51"/>
    <w:rsid w:val="00C20D5E"/>
    <w:rsid w:val="00C2147E"/>
    <w:rsid w:val="00C22580"/>
    <w:rsid w:val="00C22991"/>
    <w:rsid w:val="00C23185"/>
    <w:rsid w:val="00C234E1"/>
    <w:rsid w:val="00C2359C"/>
    <w:rsid w:val="00C245C1"/>
    <w:rsid w:val="00C25A88"/>
    <w:rsid w:val="00C302DC"/>
    <w:rsid w:val="00C30807"/>
    <w:rsid w:val="00C30902"/>
    <w:rsid w:val="00C30F62"/>
    <w:rsid w:val="00C31498"/>
    <w:rsid w:val="00C314A7"/>
    <w:rsid w:val="00C31908"/>
    <w:rsid w:val="00C31BCC"/>
    <w:rsid w:val="00C31E33"/>
    <w:rsid w:val="00C327E1"/>
    <w:rsid w:val="00C3297C"/>
    <w:rsid w:val="00C329E9"/>
    <w:rsid w:val="00C331BC"/>
    <w:rsid w:val="00C34D7C"/>
    <w:rsid w:val="00C34D92"/>
    <w:rsid w:val="00C3567A"/>
    <w:rsid w:val="00C35FCC"/>
    <w:rsid w:val="00C36318"/>
    <w:rsid w:val="00C37373"/>
    <w:rsid w:val="00C41E98"/>
    <w:rsid w:val="00C423AA"/>
    <w:rsid w:val="00C426B7"/>
    <w:rsid w:val="00C44829"/>
    <w:rsid w:val="00C4580C"/>
    <w:rsid w:val="00C463D7"/>
    <w:rsid w:val="00C46AEB"/>
    <w:rsid w:val="00C4784B"/>
    <w:rsid w:val="00C50C54"/>
    <w:rsid w:val="00C50F9A"/>
    <w:rsid w:val="00C51FFB"/>
    <w:rsid w:val="00C52767"/>
    <w:rsid w:val="00C5315E"/>
    <w:rsid w:val="00C53400"/>
    <w:rsid w:val="00C5372E"/>
    <w:rsid w:val="00C537F9"/>
    <w:rsid w:val="00C55205"/>
    <w:rsid w:val="00C56F39"/>
    <w:rsid w:val="00C57529"/>
    <w:rsid w:val="00C57731"/>
    <w:rsid w:val="00C60AFB"/>
    <w:rsid w:val="00C60CD3"/>
    <w:rsid w:val="00C611CE"/>
    <w:rsid w:val="00C64C2B"/>
    <w:rsid w:val="00C66754"/>
    <w:rsid w:val="00C66F48"/>
    <w:rsid w:val="00C67C1C"/>
    <w:rsid w:val="00C70FC4"/>
    <w:rsid w:val="00C712B0"/>
    <w:rsid w:val="00C7564C"/>
    <w:rsid w:val="00C7597C"/>
    <w:rsid w:val="00C764E6"/>
    <w:rsid w:val="00C76B79"/>
    <w:rsid w:val="00C76D4D"/>
    <w:rsid w:val="00C77B86"/>
    <w:rsid w:val="00C8107D"/>
    <w:rsid w:val="00C8119F"/>
    <w:rsid w:val="00C81E29"/>
    <w:rsid w:val="00C82D10"/>
    <w:rsid w:val="00C834D8"/>
    <w:rsid w:val="00C836CF"/>
    <w:rsid w:val="00C83F16"/>
    <w:rsid w:val="00C84174"/>
    <w:rsid w:val="00C8417C"/>
    <w:rsid w:val="00C84428"/>
    <w:rsid w:val="00C844D6"/>
    <w:rsid w:val="00C84578"/>
    <w:rsid w:val="00C84FBA"/>
    <w:rsid w:val="00C86BAA"/>
    <w:rsid w:val="00C9003D"/>
    <w:rsid w:val="00C90386"/>
    <w:rsid w:val="00C90844"/>
    <w:rsid w:val="00C90916"/>
    <w:rsid w:val="00C91FC7"/>
    <w:rsid w:val="00C9228F"/>
    <w:rsid w:val="00C925EF"/>
    <w:rsid w:val="00C92919"/>
    <w:rsid w:val="00C92933"/>
    <w:rsid w:val="00C92F17"/>
    <w:rsid w:val="00C932FC"/>
    <w:rsid w:val="00C9456F"/>
    <w:rsid w:val="00C9470B"/>
    <w:rsid w:val="00C94BEC"/>
    <w:rsid w:val="00C95FC0"/>
    <w:rsid w:val="00C9670B"/>
    <w:rsid w:val="00C971EE"/>
    <w:rsid w:val="00C9739F"/>
    <w:rsid w:val="00C97A93"/>
    <w:rsid w:val="00CA03F3"/>
    <w:rsid w:val="00CA0461"/>
    <w:rsid w:val="00CA04EA"/>
    <w:rsid w:val="00CA0BD7"/>
    <w:rsid w:val="00CA0BF4"/>
    <w:rsid w:val="00CA1780"/>
    <w:rsid w:val="00CA19D2"/>
    <w:rsid w:val="00CA1AD0"/>
    <w:rsid w:val="00CA1C68"/>
    <w:rsid w:val="00CA2232"/>
    <w:rsid w:val="00CA3405"/>
    <w:rsid w:val="00CA345D"/>
    <w:rsid w:val="00CA47DF"/>
    <w:rsid w:val="00CA5594"/>
    <w:rsid w:val="00CA6C12"/>
    <w:rsid w:val="00CA759F"/>
    <w:rsid w:val="00CA7F4D"/>
    <w:rsid w:val="00CB126B"/>
    <w:rsid w:val="00CB1489"/>
    <w:rsid w:val="00CB1BFF"/>
    <w:rsid w:val="00CB2EBB"/>
    <w:rsid w:val="00CB3105"/>
    <w:rsid w:val="00CB4530"/>
    <w:rsid w:val="00CB4D42"/>
    <w:rsid w:val="00CB66C9"/>
    <w:rsid w:val="00CB749E"/>
    <w:rsid w:val="00CB7A88"/>
    <w:rsid w:val="00CC0F18"/>
    <w:rsid w:val="00CC2579"/>
    <w:rsid w:val="00CC2881"/>
    <w:rsid w:val="00CC28B3"/>
    <w:rsid w:val="00CC3F94"/>
    <w:rsid w:val="00CC5196"/>
    <w:rsid w:val="00CC6E36"/>
    <w:rsid w:val="00CC7818"/>
    <w:rsid w:val="00CC7BA1"/>
    <w:rsid w:val="00CD00BE"/>
    <w:rsid w:val="00CD159A"/>
    <w:rsid w:val="00CD302F"/>
    <w:rsid w:val="00CD3587"/>
    <w:rsid w:val="00CD3A69"/>
    <w:rsid w:val="00CD3F9A"/>
    <w:rsid w:val="00CD494B"/>
    <w:rsid w:val="00CD4DDE"/>
    <w:rsid w:val="00CD686B"/>
    <w:rsid w:val="00CD77E9"/>
    <w:rsid w:val="00CE1520"/>
    <w:rsid w:val="00CE2100"/>
    <w:rsid w:val="00CE2F1D"/>
    <w:rsid w:val="00CE3224"/>
    <w:rsid w:val="00CE467A"/>
    <w:rsid w:val="00CE5053"/>
    <w:rsid w:val="00CE5A29"/>
    <w:rsid w:val="00CE63E8"/>
    <w:rsid w:val="00CE6CA3"/>
    <w:rsid w:val="00CE77AC"/>
    <w:rsid w:val="00CE7994"/>
    <w:rsid w:val="00CF36F4"/>
    <w:rsid w:val="00CF4068"/>
    <w:rsid w:val="00CF44E7"/>
    <w:rsid w:val="00CF4EB7"/>
    <w:rsid w:val="00CF5B70"/>
    <w:rsid w:val="00D0224A"/>
    <w:rsid w:val="00D0323B"/>
    <w:rsid w:val="00D03944"/>
    <w:rsid w:val="00D03F5A"/>
    <w:rsid w:val="00D0513D"/>
    <w:rsid w:val="00D05739"/>
    <w:rsid w:val="00D05D1F"/>
    <w:rsid w:val="00D05FE7"/>
    <w:rsid w:val="00D07695"/>
    <w:rsid w:val="00D07852"/>
    <w:rsid w:val="00D1022D"/>
    <w:rsid w:val="00D1295A"/>
    <w:rsid w:val="00D133A4"/>
    <w:rsid w:val="00D13DE2"/>
    <w:rsid w:val="00D142B9"/>
    <w:rsid w:val="00D14B54"/>
    <w:rsid w:val="00D14B7F"/>
    <w:rsid w:val="00D150BF"/>
    <w:rsid w:val="00D156B0"/>
    <w:rsid w:val="00D15FF2"/>
    <w:rsid w:val="00D1607D"/>
    <w:rsid w:val="00D16BAB"/>
    <w:rsid w:val="00D213ED"/>
    <w:rsid w:val="00D215C4"/>
    <w:rsid w:val="00D21A72"/>
    <w:rsid w:val="00D21D3F"/>
    <w:rsid w:val="00D21F86"/>
    <w:rsid w:val="00D224C7"/>
    <w:rsid w:val="00D23E10"/>
    <w:rsid w:val="00D2462C"/>
    <w:rsid w:val="00D2469F"/>
    <w:rsid w:val="00D25459"/>
    <w:rsid w:val="00D257DB"/>
    <w:rsid w:val="00D27DAE"/>
    <w:rsid w:val="00D27DD1"/>
    <w:rsid w:val="00D30B79"/>
    <w:rsid w:val="00D34AF5"/>
    <w:rsid w:val="00D35BC7"/>
    <w:rsid w:val="00D36EB6"/>
    <w:rsid w:val="00D37493"/>
    <w:rsid w:val="00D402CF"/>
    <w:rsid w:val="00D402FF"/>
    <w:rsid w:val="00D4176F"/>
    <w:rsid w:val="00D41A14"/>
    <w:rsid w:val="00D41E77"/>
    <w:rsid w:val="00D428D7"/>
    <w:rsid w:val="00D42A5A"/>
    <w:rsid w:val="00D42B90"/>
    <w:rsid w:val="00D431BB"/>
    <w:rsid w:val="00D43917"/>
    <w:rsid w:val="00D44F0D"/>
    <w:rsid w:val="00D45717"/>
    <w:rsid w:val="00D45A12"/>
    <w:rsid w:val="00D45B8A"/>
    <w:rsid w:val="00D46070"/>
    <w:rsid w:val="00D47396"/>
    <w:rsid w:val="00D474C4"/>
    <w:rsid w:val="00D475DD"/>
    <w:rsid w:val="00D47661"/>
    <w:rsid w:val="00D4770A"/>
    <w:rsid w:val="00D505CB"/>
    <w:rsid w:val="00D5175A"/>
    <w:rsid w:val="00D537A2"/>
    <w:rsid w:val="00D53F72"/>
    <w:rsid w:val="00D54BC3"/>
    <w:rsid w:val="00D555EA"/>
    <w:rsid w:val="00D56C52"/>
    <w:rsid w:val="00D57A55"/>
    <w:rsid w:val="00D60A19"/>
    <w:rsid w:val="00D60C61"/>
    <w:rsid w:val="00D60C8C"/>
    <w:rsid w:val="00D61004"/>
    <w:rsid w:val="00D619C4"/>
    <w:rsid w:val="00D62794"/>
    <w:rsid w:val="00D63069"/>
    <w:rsid w:val="00D6330D"/>
    <w:rsid w:val="00D64CA6"/>
    <w:rsid w:val="00D658E1"/>
    <w:rsid w:val="00D6608F"/>
    <w:rsid w:val="00D66C78"/>
    <w:rsid w:val="00D67D5B"/>
    <w:rsid w:val="00D7043E"/>
    <w:rsid w:val="00D71ABA"/>
    <w:rsid w:val="00D728C6"/>
    <w:rsid w:val="00D743CD"/>
    <w:rsid w:val="00D7446F"/>
    <w:rsid w:val="00D7613E"/>
    <w:rsid w:val="00D76BDD"/>
    <w:rsid w:val="00D77EA1"/>
    <w:rsid w:val="00D80066"/>
    <w:rsid w:val="00D80338"/>
    <w:rsid w:val="00D80CCB"/>
    <w:rsid w:val="00D80DD8"/>
    <w:rsid w:val="00D80EC6"/>
    <w:rsid w:val="00D82776"/>
    <w:rsid w:val="00D83563"/>
    <w:rsid w:val="00D847F7"/>
    <w:rsid w:val="00D84B64"/>
    <w:rsid w:val="00D850D6"/>
    <w:rsid w:val="00D85449"/>
    <w:rsid w:val="00D8621F"/>
    <w:rsid w:val="00D86264"/>
    <w:rsid w:val="00D86366"/>
    <w:rsid w:val="00D86C00"/>
    <w:rsid w:val="00D87185"/>
    <w:rsid w:val="00D8762A"/>
    <w:rsid w:val="00D90B26"/>
    <w:rsid w:val="00D90FFC"/>
    <w:rsid w:val="00D9153F"/>
    <w:rsid w:val="00D91B30"/>
    <w:rsid w:val="00D923F2"/>
    <w:rsid w:val="00D934C1"/>
    <w:rsid w:val="00D93F0F"/>
    <w:rsid w:val="00D9435D"/>
    <w:rsid w:val="00D9486A"/>
    <w:rsid w:val="00D94B15"/>
    <w:rsid w:val="00D95FB5"/>
    <w:rsid w:val="00D96515"/>
    <w:rsid w:val="00D96B6A"/>
    <w:rsid w:val="00D970E1"/>
    <w:rsid w:val="00D97EBC"/>
    <w:rsid w:val="00DA0D2D"/>
    <w:rsid w:val="00DA13BA"/>
    <w:rsid w:val="00DA16A4"/>
    <w:rsid w:val="00DA2A89"/>
    <w:rsid w:val="00DA2B3E"/>
    <w:rsid w:val="00DA3ED9"/>
    <w:rsid w:val="00DA3F17"/>
    <w:rsid w:val="00DA4D2B"/>
    <w:rsid w:val="00DA4E89"/>
    <w:rsid w:val="00DA51E1"/>
    <w:rsid w:val="00DA52A0"/>
    <w:rsid w:val="00DA5AF9"/>
    <w:rsid w:val="00DA6497"/>
    <w:rsid w:val="00DA79E3"/>
    <w:rsid w:val="00DB13B5"/>
    <w:rsid w:val="00DB16CB"/>
    <w:rsid w:val="00DB220A"/>
    <w:rsid w:val="00DB2AC7"/>
    <w:rsid w:val="00DB2E51"/>
    <w:rsid w:val="00DB4CC6"/>
    <w:rsid w:val="00DB5145"/>
    <w:rsid w:val="00DB67C0"/>
    <w:rsid w:val="00DB6A9E"/>
    <w:rsid w:val="00DC005F"/>
    <w:rsid w:val="00DC0EF6"/>
    <w:rsid w:val="00DC24A5"/>
    <w:rsid w:val="00DC32DA"/>
    <w:rsid w:val="00DC349B"/>
    <w:rsid w:val="00DC5C05"/>
    <w:rsid w:val="00DC7054"/>
    <w:rsid w:val="00DD031F"/>
    <w:rsid w:val="00DD18D2"/>
    <w:rsid w:val="00DD1AF1"/>
    <w:rsid w:val="00DD23C2"/>
    <w:rsid w:val="00DD28EF"/>
    <w:rsid w:val="00DD2ACE"/>
    <w:rsid w:val="00DD323F"/>
    <w:rsid w:val="00DD4362"/>
    <w:rsid w:val="00DD47AA"/>
    <w:rsid w:val="00DD502A"/>
    <w:rsid w:val="00DD5051"/>
    <w:rsid w:val="00DD509F"/>
    <w:rsid w:val="00DD5EAF"/>
    <w:rsid w:val="00DD7374"/>
    <w:rsid w:val="00DD7DAC"/>
    <w:rsid w:val="00DE0519"/>
    <w:rsid w:val="00DE0EB4"/>
    <w:rsid w:val="00DE1F66"/>
    <w:rsid w:val="00DE1F99"/>
    <w:rsid w:val="00DE2F86"/>
    <w:rsid w:val="00DE4496"/>
    <w:rsid w:val="00DE4C9B"/>
    <w:rsid w:val="00DE739C"/>
    <w:rsid w:val="00DF1095"/>
    <w:rsid w:val="00DF1664"/>
    <w:rsid w:val="00DF2BD1"/>
    <w:rsid w:val="00DF5167"/>
    <w:rsid w:val="00DF6E88"/>
    <w:rsid w:val="00DF798C"/>
    <w:rsid w:val="00DF7D12"/>
    <w:rsid w:val="00E0280D"/>
    <w:rsid w:val="00E03414"/>
    <w:rsid w:val="00E04628"/>
    <w:rsid w:val="00E0518C"/>
    <w:rsid w:val="00E05E83"/>
    <w:rsid w:val="00E0740A"/>
    <w:rsid w:val="00E1027E"/>
    <w:rsid w:val="00E106E0"/>
    <w:rsid w:val="00E119EE"/>
    <w:rsid w:val="00E13DA4"/>
    <w:rsid w:val="00E1476F"/>
    <w:rsid w:val="00E14E1C"/>
    <w:rsid w:val="00E15F80"/>
    <w:rsid w:val="00E16F9F"/>
    <w:rsid w:val="00E20558"/>
    <w:rsid w:val="00E209FC"/>
    <w:rsid w:val="00E211F0"/>
    <w:rsid w:val="00E21430"/>
    <w:rsid w:val="00E22652"/>
    <w:rsid w:val="00E237D5"/>
    <w:rsid w:val="00E23B0F"/>
    <w:rsid w:val="00E23CCF"/>
    <w:rsid w:val="00E25B8D"/>
    <w:rsid w:val="00E25EA2"/>
    <w:rsid w:val="00E260A1"/>
    <w:rsid w:val="00E2655A"/>
    <w:rsid w:val="00E2731D"/>
    <w:rsid w:val="00E27B35"/>
    <w:rsid w:val="00E27B67"/>
    <w:rsid w:val="00E30E84"/>
    <w:rsid w:val="00E3146F"/>
    <w:rsid w:val="00E315E9"/>
    <w:rsid w:val="00E31F57"/>
    <w:rsid w:val="00E32050"/>
    <w:rsid w:val="00E3279E"/>
    <w:rsid w:val="00E3348F"/>
    <w:rsid w:val="00E33D1E"/>
    <w:rsid w:val="00E34349"/>
    <w:rsid w:val="00E3477C"/>
    <w:rsid w:val="00E34A7A"/>
    <w:rsid w:val="00E34B44"/>
    <w:rsid w:val="00E36336"/>
    <w:rsid w:val="00E40BA9"/>
    <w:rsid w:val="00E40CDB"/>
    <w:rsid w:val="00E41B52"/>
    <w:rsid w:val="00E420D1"/>
    <w:rsid w:val="00E422C3"/>
    <w:rsid w:val="00E43562"/>
    <w:rsid w:val="00E440E7"/>
    <w:rsid w:val="00E44E58"/>
    <w:rsid w:val="00E458A7"/>
    <w:rsid w:val="00E46349"/>
    <w:rsid w:val="00E47E23"/>
    <w:rsid w:val="00E50387"/>
    <w:rsid w:val="00E50A90"/>
    <w:rsid w:val="00E51795"/>
    <w:rsid w:val="00E52E62"/>
    <w:rsid w:val="00E52E86"/>
    <w:rsid w:val="00E542D2"/>
    <w:rsid w:val="00E544E6"/>
    <w:rsid w:val="00E562BF"/>
    <w:rsid w:val="00E60DC7"/>
    <w:rsid w:val="00E60DCB"/>
    <w:rsid w:val="00E6105B"/>
    <w:rsid w:val="00E63048"/>
    <w:rsid w:val="00E645A4"/>
    <w:rsid w:val="00E65243"/>
    <w:rsid w:val="00E660C6"/>
    <w:rsid w:val="00E66BC5"/>
    <w:rsid w:val="00E66C80"/>
    <w:rsid w:val="00E67D25"/>
    <w:rsid w:val="00E67E13"/>
    <w:rsid w:val="00E7031C"/>
    <w:rsid w:val="00E71CAB"/>
    <w:rsid w:val="00E7412F"/>
    <w:rsid w:val="00E753E9"/>
    <w:rsid w:val="00E75C05"/>
    <w:rsid w:val="00E802DB"/>
    <w:rsid w:val="00E80412"/>
    <w:rsid w:val="00E8149C"/>
    <w:rsid w:val="00E835C5"/>
    <w:rsid w:val="00E839CF"/>
    <w:rsid w:val="00E83FDF"/>
    <w:rsid w:val="00E85B13"/>
    <w:rsid w:val="00E865EC"/>
    <w:rsid w:val="00E86FA2"/>
    <w:rsid w:val="00E903C9"/>
    <w:rsid w:val="00E9088A"/>
    <w:rsid w:val="00E911DE"/>
    <w:rsid w:val="00E91317"/>
    <w:rsid w:val="00E9147B"/>
    <w:rsid w:val="00E934EA"/>
    <w:rsid w:val="00E94630"/>
    <w:rsid w:val="00E94701"/>
    <w:rsid w:val="00E95A54"/>
    <w:rsid w:val="00E969A5"/>
    <w:rsid w:val="00E977B6"/>
    <w:rsid w:val="00EA17C1"/>
    <w:rsid w:val="00EA2A78"/>
    <w:rsid w:val="00EA2D39"/>
    <w:rsid w:val="00EA3FAB"/>
    <w:rsid w:val="00EA4D5C"/>
    <w:rsid w:val="00EA5531"/>
    <w:rsid w:val="00EA78D2"/>
    <w:rsid w:val="00EA79D1"/>
    <w:rsid w:val="00EB034A"/>
    <w:rsid w:val="00EB066F"/>
    <w:rsid w:val="00EB07E3"/>
    <w:rsid w:val="00EB184D"/>
    <w:rsid w:val="00EB2FA8"/>
    <w:rsid w:val="00EB385E"/>
    <w:rsid w:val="00EB51DC"/>
    <w:rsid w:val="00EB566C"/>
    <w:rsid w:val="00EB576E"/>
    <w:rsid w:val="00EB601E"/>
    <w:rsid w:val="00EB69F1"/>
    <w:rsid w:val="00EC0262"/>
    <w:rsid w:val="00EC0CB6"/>
    <w:rsid w:val="00EC0D44"/>
    <w:rsid w:val="00EC0F30"/>
    <w:rsid w:val="00EC2D5A"/>
    <w:rsid w:val="00EC4962"/>
    <w:rsid w:val="00EC5035"/>
    <w:rsid w:val="00EC65F6"/>
    <w:rsid w:val="00EC6C9E"/>
    <w:rsid w:val="00ED01B2"/>
    <w:rsid w:val="00ED0BFA"/>
    <w:rsid w:val="00ED15CE"/>
    <w:rsid w:val="00ED1951"/>
    <w:rsid w:val="00ED1C9B"/>
    <w:rsid w:val="00ED1F99"/>
    <w:rsid w:val="00ED2D23"/>
    <w:rsid w:val="00ED4856"/>
    <w:rsid w:val="00ED49F8"/>
    <w:rsid w:val="00ED4B1A"/>
    <w:rsid w:val="00ED5050"/>
    <w:rsid w:val="00ED59C1"/>
    <w:rsid w:val="00ED6529"/>
    <w:rsid w:val="00ED6D9A"/>
    <w:rsid w:val="00ED6F04"/>
    <w:rsid w:val="00ED6F9D"/>
    <w:rsid w:val="00ED7067"/>
    <w:rsid w:val="00ED732B"/>
    <w:rsid w:val="00EE07BB"/>
    <w:rsid w:val="00EE0DF0"/>
    <w:rsid w:val="00EE11FA"/>
    <w:rsid w:val="00EE1823"/>
    <w:rsid w:val="00EE1B66"/>
    <w:rsid w:val="00EE2439"/>
    <w:rsid w:val="00EE2647"/>
    <w:rsid w:val="00EE2FBB"/>
    <w:rsid w:val="00EE3076"/>
    <w:rsid w:val="00EE3B4B"/>
    <w:rsid w:val="00EE3F98"/>
    <w:rsid w:val="00EE4956"/>
    <w:rsid w:val="00EE511A"/>
    <w:rsid w:val="00EE5459"/>
    <w:rsid w:val="00EE5DE7"/>
    <w:rsid w:val="00EE5E1A"/>
    <w:rsid w:val="00EF0629"/>
    <w:rsid w:val="00EF06E6"/>
    <w:rsid w:val="00EF093B"/>
    <w:rsid w:val="00EF0C6C"/>
    <w:rsid w:val="00EF10F2"/>
    <w:rsid w:val="00EF178E"/>
    <w:rsid w:val="00EF1CC6"/>
    <w:rsid w:val="00EF2D5D"/>
    <w:rsid w:val="00EF30D7"/>
    <w:rsid w:val="00EF3FC4"/>
    <w:rsid w:val="00EF44A3"/>
    <w:rsid w:val="00EF48A6"/>
    <w:rsid w:val="00EF4F5A"/>
    <w:rsid w:val="00EF525E"/>
    <w:rsid w:val="00EF5EC8"/>
    <w:rsid w:val="00EF6163"/>
    <w:rsid w:val="00EF6FF0"/>
    <w:rsid w:val="00EF7089"/>
    <w:rsid w:val="00EF763A"/>
    <w:rsid w:val="00EF786F"/>
    <w:rsid w:val="00EF7EF1"/>
    <w:rsid w:val="00F01D82"/>
    <w:rsid w:val="00F027A7"/>
    <w:rsid w:val="00F028C8"/>
    <w:rsid w:val="00F03F75"/>
    <w:rsid w:val="00F058EF"/>
    <w:rsid w:val="00F05A1E"/>
    <w:rsid w:val="00F068B2"/>
    <w:rsid w:val="00F06B2C"/>
    <w:rsid w:val="00F10530"/>
    <w:rsid w:val="00F10DD6"/>
    <w:rsid w:val="00F12A26"/>
    <w:rsid w:val="00F12C51"/>
    <w:rsid w:val="00F1328E"/>
    <w:rsid w:val="00F14489"/>
    <w:rsid w:val="00F146B9"/>
    <w:rsid w:val="00F14F0B"/>
    <w:rsid w:val="00F1535D"/>
    <w:rsid w:val="00F1632E"/>
    <w:rsid w:val="00F17065"/>
    <w:rsid w:val="00F17CFE"/>
    <w:rsid w:val="00F20585"/>
    <w:rsid w:val="00F205A1"/>
    <w:rsid w:val="00F22AD5"/>
    <w:rsid w:val="00F22DBA"/>
    <w:rsid w:val="00F22EC6"/>
    <w:rsid w:val="00F2315D"/>
    <w:rsid w:val="00F24675"/>
    <w:rsid w:val="00F2584C"/>
    <w:rsid w:val="00F25BD8"/>
    <w:rsid w:val="00F25F36"/>
    <w:rsid w:val="00F26572"/>
    <w:rsid w:val="00F268E3"/>
    <w:rsid w:val="00F26BFD"/>
    <w:rsid w:val="00F26C30"/>
    <w:rsid w:val="00F273E6"/>
    <w:rsid w:val="00F31D11"/>
    <w:rsid w:val="00F32E97"/>
    <w:rsid w:val="00F365D8"/>
    <w:rsid w:val="00F36F54"/>
    <w:rsid w:val="00F4077C"/>
    <w:rsid w:val="00F41AE1"/>
    <w:rsid w:val="00F423A2"/>
    <w:rsid w:val="00F423AA"/>
    <w:rsid w:val="00F42B1C"/>
    <w:rsid w:val="00F4461A"/>
    <w:rsid w:val="00F45245"/>
    <w:rsid w:val="00F4581E"/>
    <w:rsid w:val="00F45A9A"/>
    <w:rsid w:val="00F475B8"/>
    <w:rsid w:val="00F4792B"/>
    <w:rsid w:val="00F50136"/>
    <w:rsid w:val="00F50586"/>
    <w:rsid w:val="00F5059C"/>
    <w:rsid w:val="00F51645"/>
    <w:rsid w:val="00F52636"/>
    <w:rsid w:val="00F55465"/>
    <w:rsid w:val="00F5600B"/>
    <w:rsid w:val="00F565A1"/>
    <w:rsid w:val="00F60977"/>
    <w:rsid w:val="00F6193A"/>
    <w:rsid w:val="00F61DCC"/>
    <w:rsid w:val="00F62361"/>
    <w:rsid w:val="00F63010"/>
    <w:rsid w:val="00F635E4"/>
    <w:rsid w:val="00F63B5A"/>
    <w:rsid w:val="00F63D2E"/>
    <w:rsid w:val="00F640B3"/>
    <w:rsid w:val="00F65828"/>
    <w:rsid w:val="00F66B62"/>
    <w:rsid w:val="00F67601"/>
    <w:rsid w:val="00F67A2B"/>
    <w:rsid w:val="00F7041E"/>
    <w:rsid w:val="00F705CD"/>
    <w:rsid w:val="00F70885"/>
    <w:rsid w:val="00F7172A"/>
    <w:rsid w:val="00F71F46"/>
    <w:rsid w:val="00F726C9"/>
    <w:rsid w:val="00F73A72"/>
    <w:rsid w:val="00F745F3"/>
    <w:rsid w:val="00F75073"/>
    <w:rsid w:val="00F758B0"/>
    <w:rsid w:val="00F76EAA"/>
    <w:rsid w:val="00F81FEC"/>
    <w:rsid w:val="00F8237E"/>
    <w:rsid w:val="00F83DB5"/>
    <w:rsid w:val="00F84305"/>
    <w:rsid w:val="00F8451A"/>
    <w:rsid w:val="00F84F22"/>
    <w:rsid w:val="00F86FBA"/>
    <w:rsid w:val="00F87028"/>
    <w:rsid w:val="00F87B14"/>
    <w:rsid w:val="00F901DB"/>
    <w:rsid w:val="00F91900"/>
    <w:rsid w:val="00F92BB3"/>
    <w:rsid w:val="00F92CBB"/>
    <w:rsid w:val="00F92FE2"/>
    <w:rsid w:val="00F93C3F"/>
    <w:rsid w:val="00F94A8A"/>
    <w:rsid w:val="00F95EF0"/>
    <w:rsid w:val="00F96167"/>
    <w:rsid w:val="00F96378"/>
    <w:rsid w:val="00F96F90"/>
    <w:rsid w:val="00F97010"/>
    <w:rsid w:val="00F970DB"/>
    <w:rsid w:val="00F9763C"/>
    <w:rsid w:val="00F97B1F"/>
    <w:rsid w:val="00FA1C35"/>
    <w:rsid w:val="00FA1F0D"/>
    <w:rsid w:val="00FA3872"/>
    <w:rsid w:val="00FA4138"/>
    <w:rsid w:val="00FA44F2"/>
    <w:rsid w:val="00FA4EAF"/>
    <w:rsid w:val="00FA516B"/>
    <w:rsid w:val="00FA5511"/>
    <w:rsid w:val="00FA57D0"/>
    <w:rsid w:val="00FA65A1"/>
    <w:rsid w:val="00FA6FAE"/>
    <w:rsid w:val="00FB201F"/>
    <w:rsid w:val="00FB30AE"/>
    <w:rsid w:val="00FB3875"/>
    <w:rsid w:val="00FB3D13"/>
    <w:rsid w:val="00FB402F"/>
    <w:rsid w:val="00FB4A54"/>
    <w:rsid w:val="00FB5804"/>
    <w:rsid w:val="00FB5E08"/>
    <w:rsid w:val="00FB66AE"/>
    <w:rsid w:val="00FB7845"/>
    <w:rsid w:val="00FB7B5C"/>
    <w:rsid w:val="00FC1BBD"/>
    <w:rsid w:val="00FC1E72"/>
    <w:rsid w:val="00FC29E7"/>
    <w:rsid w:val="00FC4BE0"/>
    <w:rsid w:val="00FC50D3"/>
    <w:rsid w:val="00FC6E3D"/>
    <w:rsid w:val="00FC7A48"/>
    <w:rsid w:val="00FD0008"/>
    <w:rsid w:val="00FD033A"/>
    <w:rsid w:val="00FD03E2"/>
    <w:rsid w:val="00FD0709"/>
    <w:rsid w:val="00FD17E9"/>
    <w:rsid w:val="00FD2BCB"/>
    <w:rsid w:val="00FD34AF"/>
    <w:rsid w:val="00FD54A3"/>
    <w:rsid w:val="00FD5EF7"/>
    <w:rsid w:val="00FD6CB4"/>
    <w:rsid w:val="00FD76E2"/>
    <w:rsid w:val="00FD7F89"/>
    <w:rsid w:val="00FE062C"/>
    <w:rsid w:val="00FE075A"/>
    <w:rsid w:val="00FE0CF8"/>
    <w:rsid w:val="00FE111B"/>
    <w:rsid w:val="00FE2918"/>
    <w:rsid w:val="00FE344D"/>
    <w:rsid w:val="00FE3EF6"/>
    <w:rsid w:val="00FE4777"/>
    <w:rsid w:val="00FE47B2"/>
    <w:rsid w:val="00FE4B63"/>
    <w:rsid w:val="00FE4F76"/>
    <w:rsid w:val="00FE6A26"/>
    <w:rsid w:val="00FE7682"/>
    <w:rsid w:val="00FF01B7"/>
    <w:rsid w:val="00FF077B"/>
    <w:rsid w:val="00FF0FDA"/>
    <w:rsid w:val="00FF15EB"/>
    <w:rsid w:val="00FF1CB2"/>
    <w:rsid w:val="00FF30EB"/>
    <w:rsid w:val="00FF3967"/>
    <w:rsid w:val="00FF5205"/>
    <w:rsid w:val="00FF694E"/>
    <w:rsid w:val="00FF748E"/>
    <w:rsid w:val="00FF7E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aj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6598"/>
    <w:pPr>
      <w:jc w:val="both"/>
    </w:pPr>
    <w:rPr>
      <w:szCs w:val="22"/>
    </w:rPr>
  </w:style>
  <w:style w:type="paragraph" w:styleId="Titre1">
    <w:name w:val="heading 1"/>
    <w:basedOn w:val="Normal"/>
    <w:next w:val="Normal"/>
    <w:link w:val="Titre1Car"/>
    <w:uiPriority w:val="9"/>
    <w:qFormat/>
    <w:rsid w:val="00A60248"/>
    <w:pPr>
      <w:pBdr>
        <w:bottom w:val="single" w:sz="8" w:space="0" w:color="404040"/>
      </w:pBdr>
      <w:spacing w:before="300" w:after="220"/>
      <w:ind w:left="720" w:hanging="720"/>
      <w:outlineLvl w:val="0"/>
    </w:pPr>
    <w:rPr>
      <w:rFonts w:asciiTheme="majorHAnsi" w:hAnsiTheme="majorHAnsi"/>
      <w:b/>
      <w:smallCaps/>
      <w:sz w:val="30"/>
      <w:szCs w:val="30"/>
    </w:rPr>
  </w:style>
  <w:style w:type="paragraph" w:styleId="Titre2">
    <w:name w:val="heading 2"/>
    <w:basedOn w:val="Paragraphe"/>
    <w:next w:val="Normal"/>
    <w:link w:val="Titre2Car"/>
    <w:uiPriority w:val="9"/>
    <w:unhideWhenUsed/>
    <w:qFormat/>
    <w:rsid w:val="00AF088E"/>
    <w:pPr>
      <w:spacing w:before="200"/>
      <w:outlineLvl w:val="1"/>
    </w:pPr>
    <w:rPr>
      <w:b/>
    </w:rPr>
  </w:style>
  <w:style w:type="paragraph" w:styleId="Titre3">
    <w:name w:val="heading 3"/>
    <w:basedOn w:val="Normal"/>
    <w:next w:val="Normal"/>
    <w:link w:val="Titre3Car"/>
    <w:uiPriority w:val="9"/>
    <w:unhideWhenUsed/>
    <w:qFormat/>
    <w:rsid w:val="000540E1"/>
    <w:pPr>
      <w:spacing w:before="220" w:after="160"/>
      <w:ind w:left="432" w:hanging="432"/>
      <w:outlineLvl w:val="2"/>
    </w:pPr>
    <w:rPr>
      <w:b/>
      <w:iCs/>
      <w:szCs w:val="26"/>
    </w:rPr>
  </w:style>
  <w:style w:type="paragraph" w:styleId="Titre4">
    <w:name w:val="heading 4"/>
    <w:basedOn w:val="Paragraphe"/>
    <w:next w:val="Normal"/>
    <w:link w:val="Titre4Car"/>
    <w:uiPriority w:val="9"/>
    <w:unhideWhenUsed/>
    <w:qFormat/>
    <w:rsid w:val="001800F0"/>
    <w:pPr>
      <w:spacing w:before="160" w:after="60"/>
      <w:outlineLvl w:val="3"/>
    </w:pPr>
    <w:rPr>
      <w:b/>
    </w:rPr>
  </w:style>
  <w:style w:type="paragraph" w:styleId="Titre5">
    <w:name w:val="heading 5"/>
    <w:basedOn w:val="Normal"/>
    <w:next w:val="Normal"/>
    <w:link w:val="Titre5Car"/>
    <w:uiPriority w:val="9"/>
    <w:semiHidden/>
    <w:unhideWhenUsed/>
    <w:rsid w:val="005661EA"/>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5661EA"/>
    <w:pPr>
      <w:shd w:val="clear" w:color="auto" w:fill="FFFFFF" w:themeFill="background1"/>
      <w:spacing w:line="271" w:lineRule="auto"/>
      <w:outlineLvl w:val="5"/>
    </w:pPr>
    <w:rPr>
      <w:b/>
      <w:bCs/>
      <w:color w:val="509FD6" w:themeColor="text1" w:themeTint="A6"/>
      <w:spacing w:val="5"/>
    </w:rPr>
  </w:style>
  <w:style w:type="paragraph" w:styleId="Titre7">
    <w:name w:val="heading 7"/>
    <w:basedOn w:val="Normal"/>
    <w:next w:val="Normal"/>
    <w:link w:val="Titre7Car"/>
    <w:uiPriority w:val="9"/>
    <w:semiHidden/>
    <w:unhideWhenUsed/>
    <w:qFormat/>
    <w:rsid w:val="005661EA"/>
    <w:pPr>
      <w:outlineLvl w:val="6"/>
    </w:pPr>
    <w:rPr>
      <w:b/>
      <w:bCs/>
      <w:i/>
      <w:iCs/>
      <w:color w:val="51A0D6" w:themeColor="text1" w:themeTint="A5"/>
    </w:rPr>
  </w:style>
  <w:style w:type="paragraph" w:styleId="Titre8">
    <w:name w:val="heading 8"/>
    <w:basedOn w:val="Normal"/>
    <w:next w:val="Normal"/>
    <w:link w:val="Titre8Car"/>
    <w:uiPriority w:val="9"/>
    <w:semiHidden/>
    <w:unhideWhenUsed/>
    <w:qFormat/>
    <w:rsid w:val="005661EA"/>
    <w:pPr>
      <w:outlineLvl w:val="7"/>
    </w:pPr>
    <w:rPr>
      <w:b/>
      <w:bCs/>
      <w:color w:val="78B5DF" w:themeColor="text1" w:themeTint="80"/>
    </w:rPr>
  </w:style>
  <w:style w:type="paragraph" w:styleId="Titre9">
    <w:name w:val="heading 9"/>
    <w:basedOn w:val="Normal"/>
    <w:next w:val="Normal"/>
    <w:link w:val="Titre9Car"/>
    <w:uiPriority w:val="9"/>
    <w:semiHidden/>
    <w:unhideWhenUsed/>
    <w:qFormat/>
    <w:rsid w:val="005661EA"/>
    <w:pPr>
      <w:spacing w:line="271" w:lineRule="auto"/>
      <w:outlineLvl w:val="8"/>
    </w:pPr>
    <w:rPr>
      <w:b/>
      <w:bCs/>
      <w:i/>
      <w:iCs/>
      <w:color w:val="78B5D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0248"/>
    <w:rPr>
      <w:rFonts w:asciiTheme="majorHAnsi" w:hAnsiTheme="majorHAnsi"/>
      <w:b/>
      <w:smallCaps/>
      <w:sz w:val="30"/>
      <w:szCs w:val="30"/>
    </w:rPr>
  </w:style>
  <w:style w:type="character" w:customStyle="1" w:styleId="Titre2Car">
    <w:name w:val="Titre 2 Car"/>
    <w:basedOn w:val="Policepardfaut"/>
    <w:link w:val="Titre2"/>
    <w:uiPriority w:val="9"/>
    <w:rsid w:val="00AF088E"/>
    <w:rPr>
      <w:b/>
    </w:rPr>
  </w:style>
  <w:style w:type="character" w:customStyle="1" w:styleId="Titre3Car">
    <w:name w:val="Titre 3 Car"/>
    <w:basedOn w:val="Policepardfaut"/>
    <w:link w:val="Titre3"/>
    <w:uiPriority w:val="9"/>
    <w:rsid w:val="000540E1"/>
    <w:rPr>
      <w:b/>
      <w:iCs/>
      <w:szCs w:val="26"/>
    </w:rPr>
  </w:style>
  <w:style w:type="character" w:customStyle="1" w:styleId="Titre4Car">
    <w:name w:val="Titre 4 Car"/>
    <w:basedOn w:val="Policepardfaut"/>
    <w:link w:val="Titre4"/>
    <w:uiPriority w:val="9"/>
    <w:rsid w:val="001800F0"/>
    <w:rPr>
      <w:b/>
    </w:rPr>
  </w:style>
  <w:style w:type="character" w:customStyle="1" w:styleId="Titre5Car">
    <w:name w:val="Titre 5 Car"/>
    <w:basedOn w:val="Policepardfaut"/>
    <w:link w:val="Titre5"/>
    <w:uiPriority w:val="9"/>
    <w:semiHidden/>
    <w:rsid w:val="005661EA"/>
    <w:rPr>
      <w:i/>
      <w:iCs/>
      <w:sz w:val="24"/>
      <w:szCs w:val="24"/>
    </w:rPr>
  </w:style>
  <w:style w:type="character" w:customStyle="1" w:styleId="Titre6Car">
    <w:name w:val="Titre 6 Car"/>
    <w:basedOn w:val="Policepardfaut"/>
    <w:link w:val="Titre6"/>
    <w:uiPriority w:val="9"/>
    <w:semiHidden/>
    <w:rsid w:val="005661EA"/>
    <w:rPr>
      <w:b/>
      <w:bCs/>
      <w:color w:val="509FD6"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661EA"/>
    <w:rPr>
      <w:b/>
      <w:bCs/>
      <w:i/>
      <w:iCs/>
      <w:color w:val="51A0D6" w:themeColor="text1" w:themeTint="A5"/>
      <w:sz w:val="20"/>
      <w:szCs w:val="20"/>
    </w:rPr>
  </w:style>
  <w:style w:type="character" w:customStyle="1" w:styleId="Titre8Car">
    <w:name w:val="Titre 8 Car"/>
    <w:basedOn w:val="Policepardfaut"/>
    <w:link w:val="Titre8"/>
    <w:uiPriority w:val="9"/>
    <w:semiHidden/>
    <w:rsid w:val="005661EA"/>
    <w:rPr>
      <w:b/>
      <w:bCs/>
      <w:color w:val="78B5DF" w:themeColor="text1" w:themeTint="80"/>
      <w:sz w:val="20"/>
      <w:szCs w:val="20"/>
    </w:rPr>
  </w:style>
  <w:style w:type="character" w:customStyle="1" w:styleId="Titre9Car">
    <w:name w:val="Titre 9 Car"/>
    <w:basedOn w:val="Policepardfaut"/>
    <w:link w:val="Titre9"/>
    <w:uiPriority w:val="9"/>
    <w:semiHidden/>
    <w:rsid w:val="005661EA"/>
    <w:rPr>
      <w:b/>
      <w:bCs/>
      <w:i/>
      <w:iCs/>
      <w:color w:val="78B5DF" w:themeColor="text1" w:themeTint="80"/>
      <w:sz w:val="18"/>
      <w:szCs w:val="18"/>
    </w:rPr>
  </w:style>
  <w:style w:type="paragraph" w:styleId="En-tte">
    <w:name w:val="header"/>
    <w:basedOn w:val="Normal"/>
    <w:link w:val="En-tteCar"/>
    <w:uiPriority w:val="99"/>
    <w:unhideWhenUsed/>
    <w:qFormat/>
    <w:rsid w:val="008F23CA"/>
    <w:pPr>
      <w:tabs>
        <w:tab w:val="left" w:pos="0"/>
        <w:tab w:val="center" w:pos="4680"/>
        <w:tab w:val="right" w:pos="9360"/>
      </w:tabs>
    </w:pPr>
    <w:rPr>
      <w:rFonts w:asciiTheme="majorHAnsi" w:hAnsiTheme="majorHAnsi"/>
      <w:szCs w:val="20"/>
    </w:rPr>
  </w:style>
  <w:style w:type="character" w:customStyle="1" w:styleId="En-tteCar">
    <w:name w:val="En-tête Car"/>
    <w:basedOn w:val="Policepardfaut"/>
    <w:link w:val="En-tte"/>
    <w:uiPriority w:val="99"/>
    <w:rsid w:val="008F23CA"/>
    <w:rPr>
      <w:rFonts w:asciiTheme="majorHAnsi" w:hAnsiTheme="majorHAnsi"/>
    </w:rPr>
  </w:style>
  <w:style w:type="paragraph" w:styleId="Pieddepage">
    <w:name w:val="footer"/>
    <w:basedOn w:val="Normal"/>
    <w:link w:val="PieddepageCar"/>
    <w:uiPriority w:val="99"/>
    <w:unhideWhenUsed/>
    <w:qFormat/>
    <w:rsid w:val="00A13C0C"/>
    <w:pPr>
      <w:tabs>
        <w:tab w:val="left" w:pos="0"/>
        <w:tab w:val="center" w:pos="4680"/>
        <w:tab w:val="right" w:pos="9360"/>
      </w:tabs>
    </w:pPr>
    <w:rPr>
      <w:rFonts w:asciiTheme="majorHAnsi" w:hAnsiTheme="majorHAnsi"/>
      <w:szCs w:val="20"/>
    </w:rPr>
  </w:style>
  <w:style w:type="character" w:customStyle="1" w:styleId="PieddepageCar">
    <w:name w:val="Pied de page Car"/>
    <w:basedOn w:val="Policepardfaut"/>
    <w:link w:val="Pieddepage"/>
    <w:uiPriority w:val="99"/>
    <w:rsid w:val="00A13C0C"/>
    <w:rPr>
      <w:rFonts w:asciiTheme="majorHAnsi" w:hAnsiTheme="majorHAnsi"/>
    </w:rPr>
  </w:style>
  <w:style w:type="character" w:styleId="Lienhypertexte">
    <w:name w:val="Hyperlink"/>
    <w:basedOn w:val="Policepardfaut"/>
    <w:uiPriority w:val="99"/>
    <w:unhideWhenUsed/>
    <w:qFormat/>
    <w:rsid w:val="00EB601E"/>
    <w:rPr>
      <w:color w:val="226491" w:themeColor="text1"/>
      <w:u w:val="none"/>
    </w:rPr>
  </w:style>
  <w:style w:type="character" w:styleId="Lienhypertextesuivivisit">
    <w:name w:val="FollowedHyperlink"/>
    <w:basedOn w:val="Policepardfaut"/>
    <w:uiPriority w:val="99"/>
    <w:semiHidden/>
    <w:unhideWhenUsed/>
    <w:qFormat/>
    <w:rsid w:val="006A308D"/>
    <w:rPr>
      <w:color w:val="FFFFFF" w:themeColor="followedHyperlink"/>
      <w:u w:val="none"/>
    </w:rPr>
  </w:style>
  <w:style w:type="paragraph" w:styleId="Listenumros">
    <w:name w:val="List Number"/>
    <w:basedOn w:val="Normal"/>
    <w:uiPriority w:val="99"/>
    <w:unhideWhenUsed/>
    <w:qFormat/>
    <w:rsid w:val="001A7997"/>
    <w:pPr>
      <w:numPr>
        <w:numId w:val="2"/>
      </w:numPr>
      <w:spacing w:after="50"/>
    </w:pPr>
  </w:style>
  <w:style w:type="paragraph" w:styleId="Sous-titre">
    <w:name w:val="Subtitle"/>
    <w:basedOn w:val="Normal"/>
    <w:next w:val="Normal"/>
    <w:link w:val="Sous-titreCar"/>
    <w:uiPriority w:val="11"/>
    <w:qFormat/>
    <w:rsid w:val="00B97C64"/>
    <w:pPr>
      <w:spacing w:after="130"/>
      <w:contextualSpacing/>
      <w:jc w:val="center"/>
    </w:pPr>
  </w:style>
  <w:style w:type="character" w:customStyle="1" w:styleId="Sous-titreCar">
    <w:name w:val="Sous-titre Car"/>
    <w:basedOn w:val="Policepardfaut"/>
    <w:link w:val="Sous-titre"/>
    <w:uiPriority w:val="11"/>
    <w:rsid w:val="00B97C64"/>
    <w:rPr>
      <w:sz w:val="22"/>
      <w:szCs w:val="22"/>
    </w:rPr>
  </w:style>
  <w:style w:type="paragraph" w:styleId="Listenumros2">
    <w:name w:val="List Number 2"/>
    <w:basedOn w:val="Normal"/>
    <w:uiPriority w:val="99"/>
    <w:unhideWhenUsed/>
    <w:rsid w:val="00C64C2B"/>
    <w:pPr>
      <w:numPr>
        <w:numId w:val="1"/>
      </w:numPr>
      <w:contextualSpacing/>
    </w:pPr>
  </w:style>
  <w:style w:type="paragraph" w:styleId="Paragraphedeliste">
    <w:name w:val="List Paragraph"/>
    <w:basedOn w:val="Normal"/>
    <w:link w:val="ParagraphedelisteCar"/>
    <w:uiPriority w:val="99"/>
    <w:qFormat/>
    <w:rsid w:val="002D070D"/>
    <w:pPr>
      <w:numPr>
        <w:numId w:val="7"/>
      </w:numPr>
      <w:spacing w:after="30"/>
      <w:ind w:left="1296" w:hanging="216"/>
    </w:pPr>
    <w:rPr>
      <w:szCs w:val="20"/>
    </w:rPr>
  </w:style>
  <w:style w:type="paragraph" w:customStyle="1" w:styleId="Paragraphe">
    <w:name w:val="Paragraphe"/>
    <w:basedOn w:val="Normal"/>
    <w:link w:val="ParagrapheCar"/>
    <w:qFormat/>
    <w:rsid w:val="000540E1"/>
    <w:pPr>
      <w:spacing w:after="100"/>
    </w:pPr>
    <w:rPr>
      <w:szCs w:val="20"/>
    </w:rPr>
  </w:style>
  <w:style w:type="paragraph" w:styleId="TM2">
    <w:name w:val="toc 2"/>
    <w:basedOn w:val="Normal"/>
    <w:next w:val="Normal"/>
    <w:link w:val="TM2Car"/>
    <w:uiPriority w:val="39"/>
    <w:unhideWhenUsed/>
    <w:qFormat/>
    <w:rsid w:val="00BB6A99"/>
    <w:pPr>
      <w:spacing w:before="50"/>
      <w:ind w:left="360"/>
      <w:jc w:val="left"/>
    </w:pPr>
    <w:rPr>
      <w:iCs/>
      <w:noProof/>
      <w:szCs w:val="20"/>
    </w:rPr>
  </w:style>
  <w:style w:type="paragraph" w:styleId="TM1">
    <w:name w:val="toc 1"/>
    <w:basedOn w:val="Normal"/>
    <w:next w:val="Normal"/>
    <w:link w:val="TM1Car"/>
    <w:uiPriority w:val="39"/>
    <w:unhideWhenUsed/>
    <w:qFormat/>
    <w:rsid w:val="00BB6A99"/>
    <w:pPr>
      <w:spacing w:before="160" w:after="110"/>
      <w:jc w:val="left"/>
    </w:pPr>
    <w:rPr>
      <w:bCs/>
      <w:noProof/>
    </w:rPr>
  </w:style>
  <w:style w:type="paragraph" w:styleId="TM3">
    <w:name w:val="toc 3"/>
    <w:basedOn w:val="Normal"/>
    <w:next w:val="Normal"/>
    <w:autoRedefine/>
    <w:uiPriority w:val="39"/>
    <w:unhideWhenUsed/>
    <w:rsid w:val="00F75073"/>
    <w:pPr>
      <w:ind w:left="440"/>
      <w:jc w:val="left"/>
    </w:pPr>
    <w:rPr>
      <w:szCs w:val="20"/>
    </w:rPr>
  </w:style>
  <w:style w:type="paragraph" w:styleId="TM4">
    <w:name w:val="toc 4"/>
    <w:basedOn w:val="Normal"/>
    <w:next w:val="Normal"/>
    <w:autoRedefine/>
    <w:uiPriority w:val="39"/>
    <w:unhideWhenUsed/>
    <w:rsid w:val="00F75073"/>
    <w:pPr>
      <w:ind w:left="660"/>
      <w:jc w:val="left"/>
    </w:pPr>
    <w:rPr>
      <w:szCs w:val="20"/>
    </w:rPr>
  </w:style>
  <w:style w:type="paragraph" w:styleId="TM5">
    <w:name w:val="toc 5"/>
    <w:basedOn w:val="Normal"/>
    <w:next w:val="Normal"/>
    <w:autoRedefine/>
    <w:uiPriority w:val="39"/>
    <w:unhideWhenUsed/>
    <w:rsid w:val="00F75073"/>
    <w:pPr>
      <w:ind w:left="880"/>
      <w:jc w:val="left"/>
    </w:pPr>
    <w:rPr>
      <w:szCs w:val="20"/>
    </w:rPr>
  </w:style>
  <w:style w:type="paragraph" w:styleId="TM6">
    <w:name w:val="toc 6"/>
    <w:basedOn w:val="Normal"/>
    <w:next w:val="Normal"/>
    <w:autoRedefine/>
    <w:uiPriority w:val="39"/>
    <w:unhideWhenUsed/>
    <w:rsid w:val="00F75073"/>
    <w:pPr>
      <w:ind w:left="1100"/>
      <w:jc w:val="left"/>
    </w:pPr>
    <w:rPr>
      <w:szCs w:val="20"/>
    </w:rPr>
  </w:style>
  <w:style w:type="paragraph" w:styleId="TM7">
    <w:name w:val="toc 7"/>
    <w:basedOn w:val="Normal"/>
    <w:next w:val="Normal"/>
    <w:autoRedefine/>
    <w:uiPriority w:val="39"/>
    <w:unhideWhenUsed/>
    <w:rsid w:val="00F75073"/>
    <w:pPr>
      <w:ind w:left="1320"/>
      <w:jc w:val="left"/>
    </w:pPr>
    <w:rPr>
      <w:szCs w:val="20"/>
    </w:rPr>
  </w:style>
  <w:style w:type="paragraph" w:styleId="TM8">
    <w:name w:val="toc 8"/>
    <w:basedOn w:val="Normal"/>
    <w:next w:val="Normal"/>
    <w:autoRedefine/>
    <w:uiPriority w:val="39"/>
    <w:unhideWhenUsed/>
    <w:rsid w:val="00F75073"/>
    <w:pPr>
      <w:ind w:left="1540"/>
      <w:jc w:val="left"/>
    </w:pPr>
    <w:rPr>
      <w:szCs w:val="20"/>
    </w:rPr>
  </w:style>
  <w:style w:type="paragraph" w:styleId="TM9">
    <w:name w:val="toc 9"/>
    <w:basedOn w:val="Normal"/>
    <w:next w:val="Normal"/>
    <w:autoRedefine/>
    <w:uiPriority w:val="39"/>
    <w:unhideWhenUsed/>
    <w:rsid w:val="00F75073"/>
    <w:pPr>
      <w:ind w:left="1760"/>
      <w:jc w:val="left"/>
    </w:pPr>
    <w:rPr>
      <w:szCs w:val="20"/>
    </w:rPr>
  </w:style>
  <w:style w:type="character" w:customStyle="1" w:styleId="TM2Car">
    <w:name w:val="TM 2 Car"/>
    <w:basedOn w:val="Policepardfaut"/>
    <w:link w:val="TM2"/>
    <w:uiPriority w:val="39"/>
    <w:rsid w:val="00BB6A99"/>
    <w:rPr>
      <w:iCs/>
      <w:noProof/>
    </w:rPr>
  </w:style>
  <w:style w:type="character" w:customStyle="1" w:styleId="TM1Car">
    <w:name w:val="TM 1 Car"/>
    <w:basedOn w:val="Policepardfaut"/>
    <w:link w:val="TM1"/>
    <w:uiPriority w:val="39"/>
    <w:rsid w:val="00BB6A99"/>
    <w:rPr>
      <w:bCs/>
      <w:noProof/>
      <w:sz w:val="22"/>
      <w:szCs w:val="22"/>
    </w:rPr>
  </w:style>
  <w:style w:type="table" w:styleId="Grilledutableau">
    <w:name w:val="Table Grid"/>
    <w:basedOn w:val="TableauNormal"/>
    <w:uiPriority w:val="59"/>
    <w:rsid w:val="00F94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TCR">
    <w:name w:val="Tableau TCR"/>
    <w:basedOn w:val="TableauNormal"/>
    <w:uiPriority w:val="99"/>
    <w:rsid w:val="006669B8"/>
    <w:pPr>
      <w:ind w:left="29" w:right="29"/>
    </w:pPr>
    <w:rPr>
      <w:rFonts w:eastAsiaTheme="minorHAnsi"/>
      <w:sz w:val="16"/>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0" w:type="dxa"/>
        <w:left w:w="0" w:type="dxa"/>
        <w:bottom w:w="0" w:type="dxa"/>
        <w:right w:w="0" w:type="dxa"/>
      </w:tblCellMar>
    </w:tblPr>
    <w:tcPr>
      <w:shd w:val="clear" w:color="auto" w:fill="FFFFFF" w:themeFill="background1"/>
      <w:vAlign w:val="center"/>
    </w:tcPr>
    <w:tblStylePr w:type="firstRow">
      <w:pPr>
        <w:jc w:val="center"/>
      </w:pPr>
      <w:rPr>
        <w:rFonts w:asciiTheme="majorHAnsi" w:hAnsiTheme="majorHAnsi"/>
        <w:b/>
        <w:color w:val="FFFFFF" w:themeColor="background1"/>
        <w:sz w:val="20"/>
      </w:rPr>
      <w:tblPr/>
      <w:tcPr>
        <w:shd w:val="clear" w:color="auto" w:fill="FFFFFF" w:themeFill="background2"/>
      </w:tcPr>
    </w:tblStylePr>
    <w:tblStylePr w:type="lastRow">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cBorders>
        <w:shd w:val="clear" w:color="auto" w:fill="FFFFFF" w:themeFill="background1"/>
      </w:tcPr>
    </w:tblStylePr>
  </w:style>
  <w:style w:type="table" w:customStyle="1" w:styleId="Ombrageclair1">
    <w:name w:val="Ombrage clair1"/>
    <w:basedOn w:val="TableauNormal"/>
    <w:uiPriority w:val="60"/>
    <w:rsid w:val="00F94A8A"/>
    <w:rPr>
      <w:color w:val="194A6C" w:themeColor="text1" w:themeShade="BF"/>
    </w:rPr>
    <w:tblPr>
      <w:tblStyleRowBandSize w:val="1"/>
      <w:tblStyleColBandSize w:val="1"/>
      <w:tblInd w:w="0" w:type="dxa"/>
      <w:tblBorders>
        <w:top w:val="single" w:sz="8" w:space="0" w:color="226491" w:themeColor="text1"/>
        <w:bottom w:val="single" w:sz="8" w:space="0" w:color="2264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26491" w:themeColor="text1"/>
          <w:left w:val="nil"/>
          <w:bottom w:val="single" w:sz="8" w:space="0" w:color="226491" w:themeColor="text1"/>
          <w:right w:val="nil"/>
          <w:insideH w:val="nil"/>
          <w:insideV w:val="nil"/>
        </w:tcBorders>
      </w:tcPr>
    </w:tblStylePr>
    <w:tblStylePr w:type="lastRow">
      <w:pPr>
        <w:spacing w:before="0" w:after="0" w:line="240" w:lineRule="auto"/>
      </w:pPr>
      <w:rPr>
        <w:b/>
        <w:bCs/>
      </w:rPr>
      <w:tblPr/>
      <w:tcPr>
        <w:tcBorders>
          <w:top w:val="single" w:sz="8" w:space="0" w:color="226491" w:themeColor="text1"/>
          <w:left w:val="nil"/>
          <w:bottom w:val="single" w:sz="8" w:space="0" w:color="2264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AEF" w:themeFill="text1" w:themeFillTint="3F"/>
      </w:tcPr>
    </w:tblStylePr>
    <w:tblStylePr w:type="band1Horz">
      <w:tblPr/>
      <w:tcPr>
        <w:tcBorders>
          <w:left w:val="nil"/>
          <w:right w:val="nil"/>
          <w:insideH w:val="nil"/>
          <w:insideV w:val="nil"/>
        </w:tcBorders>
        <w:shd w:val="clear" w:color="auto" w:fill="BCDAEF" w:themeFill="text1" w:themeFillTint="3F"/>
      </w:tcPr>
    </w:tblStylePr>
  </w:style>
  <w:style w:type="table" w:customStyle="1" w:styleId="Trameclaire-Accent11">
    <w:name w:val="Trame claire - Accent 11"/>
    <w:basedOn w:val="TableauNormal"/>
    <w:uiPriority w:val="60"/>
    <w:rsid w:val="00F94A8A"/>
    <w:rPr>
      <w:color w:val="71922D" w:themeColor="accent1" w:themeShade="BF"/>
    </w:rPr>
    <w:tblPr>
      <w:tblStyleRowBandSize w:val="1"/>
      <w:tblStyleColBandSize w:val="1"/>
      <w:tblInd w:w="0" w:type="dxa"/>
      <w:tblBorders>
        <w:top w:val="single" w:sz="8" w:space="0" w:color="98C33C" w:themeColor="accent1"/>
        <w:bottom w:val="single" w:sz="8" w:space="0" w:color="98C3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33C" w:themeColor="accent1"/>
          <w:left w:val="nil"/>
          <w:bottom w:val="single" w:sz="8" w:space="0" w:color="98C33C" w:themeColor="accent1"/>
          <w:right w:val="nil"/>
          <w:insideH w:val="nil"/>
          <w:insideV w:val="nil"/>
        </w:tcBorders>
      </w:tcPr>
    </w:tblStylePr>
    <w:tblStylePr w:type="lastRow">
      <w:pPr>
        <w:spacing w:before="0" w:after="0" w:line="240" w:lineRule="auto"/>
      </w:pPr>
      <w:rPr>
        <w:b/>
        <w:bCs/>
      </w:rPr>
      <w:tblPr/>
      <w:tcPr>
        <w:tcBorders>
          <w:top w:val="single" w:sz="8" w:space="0" w:color="98C33C" w:themeColor="accent1"/>
          <w:left w:val="nil"/>
          <w:bottom w:val="single" w:sz="8" w:space="0" w:color="98C3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0CE" w:themeFill="accent1" w:themeFillTint="3F"/>
      </w:tcPr>
    </w:tblStylePr>
    <w:tblStylePr w:type="band1Horz">
      <w:tblPr/>
      <w:tcPr>
        <w:tcBorders>
          <w:left w:val="nil"/>
          <w:right w:val="nil"/>
          <w:insideH w:val="nil"/>
          <w:insideV w:val="nil"/>
        </w:tcBorders>
        <w:shd w:val="clear" w:color="auto" w:fill="E5F0CE" w:themeFill="accent1" w:themeFillTint="3F"/>
      </w:tcPr>
    </w:tblStylePr>
  </w:style>
  <w:style w:type="table" w:styleId="Listefonce-Accent6">
    <w:name w:val="Dark List Accent 6"/>
    <w:basedOn w:val="TableauNormal"/>
    <w:uiPriority w:val="70"/>
    <w:rsid w:val="00F94A8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C09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6491" w:themeFill="text1"/>
      </w:tcPr>
    </w:tblStylePr>
    <w:tblStylePr w:type="lastRow">
      <w:tblPr/>
      <w:tcPr>
        <w:tcBorders>
          <w:top w:val="single" w:sz="18" w:space="0" w:color="FFFFFF" w:themeColor="background1"/>
          <w:left w:val="nil"/>
          <w:bottom w:val="nil"/>
          <w:right w:val="nil"/>
          <w:insideH w:val="nil"/>
          <w:insideV w:val="nil"/>
        </w:tcBorders>
        <w:shd w:val="clear" w:color="auto" w:fill="BB59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93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931" w:themeFill="accent6" w:themeFillShade="BF"/>
      </w:tcPr>
    </w:tblStylePr>
    <w:tblStylePr w:type="band1Vert">
      <w:tblPr/>
      <w:tcPr>
        <w:tcBorders>
          <w:top w:val="nil"/>
          <w:left w:val="nil"/>
          <w:bottom w:val="nil"/>
          <w:right w:val="nil"/>
          <w:insideH w:val="nil"/>
          <w:insideV w:val="nil"/>
        </w:tcBorders>
        <w:shd w:val="clear" w:color="auto" w:fill="F58931" w:themeFill="accent6" w:themeFillShade="BF"/>
      </w:tcPr>
    </w:tblStylePr>
    <w:tblStylePr w:type="band1Horz">
      <w:tblPr/>
      <w:tcPr>
        <w:tcBorders>
          <w:top w:val="nil"/>
          <w:left w:val="nil"/>
          <w:bottom w:val="nil"/>
          <w:right w:val="nil"/>
          <w:insideH w:val="nil"/>
          <w:insideV w:val="nil"/>
        </w:tcBorders>
        <w:shd w:val="clear" w:color="auto" w:fill="F58931" w:themeFill="accent6" w:themeFillShade="BF"/>
      </w:tcPr>
    </w:tblStylePr>
  </w:style>
  <w:style w:type="paragraph" w:customStyle="1" w:styleId="faire">
    <w:name w:val="À faire"/>
    <w:basedOn w:val="Paragraphe"/>
    <w:link w:val="faireCar"/>
    <w:qFormat/>
    <w:rsid w:val="005F471C"/>
    <w:pPr>
      <w:numPr>
        <w:ilvl w:val="1"/>
        <w:numId w:val="39"/>
      </w:numPr>
      <w:ind w:left="432" w:hanging="432"/>
    </w:pPr>
  </w:style>
  <w:style w:type="character" w:customStyle="1" w:styleId="ParagrapheCar">
    <w:name w:val="Paragraphe Car"/>
    <w:basedOn w:val="Policepardfaut"/>
    <w:link w:val="Paragraphe"/>
    <w:rsid w:val="000540E1"/>
  </w:style>
  <w:style w:type="character" w:customStyle="1" w:styleId="faireCar">
    <w:name w:val="À faire Car"/>
    <w:basedOn w:val="ParagrapheCar"/>
    <w:link w:val="faire"/>
    <w:rsid w:val="005F471C"/>
  </w:style>
  <w:style w:type="paragraph" w:styleId="Textedebulles">
    <w:name w:val="Balloon Text"/>
    <w:basedOn w:val="Normal"/>
    <w:link w:val="TextedebullesCar"/>
    <w:uiPriority w:val="99"/>
    <w:semiHidden/>
    <w:unhideWhenUsed/>
    <w:rsid w:val="001479D6"/>
    <w:rPr>
      <w:rFonts w:ascii="Tahoma" w:hAnsi="Tahoma" w:cs="Tahoma"/>
      <w:sz w:val="16"/>
      <w:szCs w:val="16"/>
    </w:rPr>
  </w:style>
  <w:style w:type="character" w:customStyle="1" w:styleId="TextedebullesCar">
    <w:name w:val="Texte de bulles Car"/>
    <w:basedOn w:val="Policepardfaut"/>
    <w:link w:val="Textedebulles"/>
    <w:uiPriority w:val="99"/>
    <w:semiHidden/>
    <w:rsid w:val="001479D6"/>
    <w:rPr>
      <w:rFonts w:ascii="Tahoma" w:hAnsi="Tahoma" w:cs="Tahoma"/>
      <w:sz w:val="16"/>
      <w:szCs w:val="16"/>
    </w:rPr>
  </w:style>
  <w:style w:type="paragraph" w:customStyle="1" w:styleId="Paragraphes">
    <w:name w:val="Paragraphes"/>
    <w:basedOn w:val="Normal"/>
    <w:link w:val="ParagraphesCar"/>
    <w:rsid w:val="00152240"/>
    <w:pPr>
      <w:spacing w:after="120"/>
      <w:ind w:left="720"/>
    </w:pPr>
    <w:rPr>
      <w:rFonts w:ascii="Times New Roman" w:eastAsia="Times New Roman" w:hAnsi="Times New Roman" w:cs="Times New Roman"/>
      <w:szCs w:val="20"/>
      <w:lang w:bidi="en-US"/>
    </w:rPr>
  </w:style>
  <w:style w:type="character" w:customStyle="1" w:styleId="ParagraphesCar">
    <w:name w:val="Paragraphes Car"/>
    <w:basedOn w:val="Policepardfaut"/>
    <w:link w:val="Paragraphes"/>
    <w:rsid w:val="00152240"/>
    <w:rPr>
      <w:rFonts w:ascii="Times New Roman" w:eastAsia="Times New Roman" w:hAnsi="Times New Roman" w:cs="Times New Roman"/>
      <w:lang w:bidi="en-US"/>
    </w:rPr>
  </w:style>
  <w:style w:type="paragraph" w:customStyle="1" w:styleId="Lienintra">
    <w:name w:val="Lien intra"/>
    <w:basedOn w:val="Paragraphes"/>
    <w:link w:val="LienintraCar"/>
    <w:rsid w:val="00014104"/>
    <w:rPr>
      <w:smallCaps/>
      <w:color w:val="0070C0"/>
    </w:rPr>
  </w:style>
  <w:style w:type="character" w:customStyle="1" w:styleId="LienintraCar">
    <w:name w:val="Lien intra Car"/>
    <w:basedOn w:val="ParagraphesCar"/>
    <w:link w:val="Lienintra"/>
    <w:rsid w:val="00014104"/>
    <w:rPr>
      <w:rFonts w:ascii="Times New Roman" w:eastAsia="Times New Roman" w:hAnsi="Times New Roman" w:cs="Times New Roman"/>
      <w:smallCaps/>
      <w:color w:val="0070C0"/>
      <w:lang w:bidi="en-US"/>
    </w:rPr>
  </w:style>
  <w:style w:type="paragraph" w:styleId="Commentaire">
    <w:name w:val="annotation text"/>
    <w:basedOn w:val="Normal"/>
    <w:link w:val="CommentaireCar"/>
    <w:uiPriority w:val="99"/>
    <w:unhideWhenUsed/>
    <w:rsid w:val="003A1ACC"/>
    <w:rPr>
      <w:szCs w:val="20"/>
    </w:rPr>
  </w:style>
  <w:style w:type="character" w:customStyle="1" w:styleId="CommentaireCar">
    <w:name w:val="Commentaire Car"/>
    <w:basedOn w:val="Policepardfaut"/>
    <w:link w:val="Commentaire"/>
    <w:uiPriority w:val="99"/>
    <w:rsid w:val="003A1ACC"/>
  </w:style>
  <w:style w:type="paragraph" w:styleId="Objetducommentaire">
    <w:name w:val="annotation subject"/>
    <w:basedOn w:val="Commentaire"/>
    <w:next w:val="Commentaire"/>
    <w:link w:val="ObjetducommentaireCar"/>
    <w:uiPriority w:val="99"/>
    <w:semiHidden/>
    <w:unhideWhenUsed/>
    <w:rsid w:val="003A1ACC"/>
    <w:rPr>
      <w:rFonts w:ascii="Times New Roman" w:eastAsia="Times New Roman" w:hAnsi="Times New Roman" w:cs="Times New Roman"/>
      <w:b/>
      <w:bCs/>
      <w:lang w:bidi="en-US"/>
    </w:rPr>
  </w:style>
  <w:style w:type="character" w:customStyle="1" w:styleId="ObjetducommentaireCar">
    <w:name w:val="Objet du commentaire Car"/>
    <w:basedOn w:val="CommentaireCar"/>
    <w:link w:val="Objetducommentaire"/>
    <w:uiPriority w:val="99"/>
    <w:semiHidden/>
    <w:rsid w:val="003A1ACC"/>
    <w:rPr>
      <w:rFonts w:ascii="Times New Roman" w:eastAsia="Times New Roman" w:hAnsi="Times New Roman" w:cs="Times New Roman"/>
      <w:b/>
      <w:bCs/>
      <w:lang w:bidi="en-US"/>
    </w:rPr>
  </w:style>
  <w:style w:type="paragraph" w:customStyle="1" w:styleId="Listesimple">
    <w:name w:val="Liste simple"/>
    <w:basedOn w:val="Paragraphe"/>
    <w:link w:val="ListesimpleCar"/>
    <w:qFormat/>
    <w:rsid w:val="00AF088E"/>
    <w:pPr>
      <w:numPr>
        <w:numId w:val="30"/>
      </w:numPr>
      <w:ind w:left="216" w:hanging="216"/>
    </w:pPr>
  </w:style>
  <w:style w:type="character" w:customStyle="1" w:styleId="ListesimpleCar">
    <w:name w:val="Liste simple Car"/>
    <w:basedOn w:val="ParagrapheCar"/>
    <w:link w:val="Listesimple"/>
    <w:rsid w:val="00AF088E"/>
  </w:style>
  <w:style w:type="character" w:customStyle="1" w:styleId="ParagraphedelisteCar">
    <w:name w:val="Paragraphe de liste Car"/>
    <w:basedOn w:val="Policepardfaut"/>
    <w:link w:val="Paragraphedeliste"/>
    <w:uiPriority w:val="99"/>
    <w:rsid w:val="002D070D"/>
  </w:style>
  <w:style w:type="character" w:styleId="Marquedecommentaire">
    <w:name w:val="annotation reference"/>
    <w:basedOn w:val="Policepardfaut"/>
    <w:uiPriority w:val="99"/>
    <w:semiHidden/>
    <w:unhideWhenUsed/>
    <w:rsid w:val="0033010F"/>
    <w:rPr>
      <w:sz w:val="16"/>
      <w:szCs w:val="16"/>
    </w:rPr>
  </w:style>
  <w:style w:type="paragraph" w:customStyle="1" w:styleId="Tableautitre">
    <w:name w:val="Tableau_titre"/>
    <w:basedOn w:val="Normal"/>
    <w:link w:val="TableautitreCar"/>
    <w:qFormat/>
    <w:rsid w:val="003E7714"/>
    <w:pPr>
      <w:keepNext/>
      <w:keepLines/>
      <w:spacing w:after="240"/>
      <w:ind w:left="1080" w:hanging="1080"/>
    </w:pPr>
    <w:rPr>
      <w:b/>
      <w:noProof/>
      <w:sz w:val="22"/>
      <w:szCs w:val="20"/>
      <w:lang w:eastAsia="fr-CA"/>
    </w:rPr>
  </w:style>
  <w:style w:type="character" w:customStyle="1" w:styleId="TableautitreCar">
    <w:name w:val="Tableau_titre Car"/>
    <w:basedOn w:val="Policepardfaut"/>
    <w:link w:val="Tableautitre"/>
    <w:rsid w:val="003E7714"/>
    <w:rPr>
      <w:b/>
      <w:noProof/>
      <w:sz w:val="22"/>
      <w:lang w:eastAsia="fr-CA"/>
    </w:rPr>
  </w:style>
  <w:style w:type="paragraph" w:customStyle="1" w:styleId="Questions">
    <w:name w:val="Questions"/>
    <w:basedOn w:val="Normal"/>
    <w:link w:val="QuestionsCar"/>
    <w:qFormat/>
    <w:rsid w:val="00901389"/>
    <w:pPr>
      <w:spacing w:before="200" w:after="100"/>
      <w:ind w:left="576" w:hanging="576"/>
    </w:pPr>
    <w:rPr>
      <w:b/>
    </w:rPr>
  </w:style>
  <w:style w:type="character" w:customStyle="1" w:styleId="QuestionsCar">
    <w:name w:val="Questions Car"/>
    <w:basedOn w:val="Policepardfaut"/>
    <w:link w:val="Questions"/>
    <w:rsid w:val="00901389"/>
    <w:rPr>
      <w:b/>
      <w:szCs w:val="22"/>
    </w:rPr>
  </w:style>
  <w:style w:type="paragraph" w:styleId="Rvision">
    <w:name w:val="Revision"/>
    <w:hidden/>
    <w:uiPriority w:val="99"/>
    <w:semiHidden/>
    <w:rsid w:val="00C02840"/>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aj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6598"/>
    <w:pPr>
      <w:jc w:val="both"/>
    </w:pPr>
    <w:rPr>
      <w:szCs w:val="22"/>
    </w:rPr>
  </w:style>
  <w:style w:type="paragraph" w:styleId="Titre1">
    <w:name w:val="heading 1"/>
    <w:basedOn w:val="Normal"/>
    <w:next w:val="Normal"/>
    <w:link w:val="Titre1Car"/>
    <w:uiPriority w:val="9"/>
    <w:qFormat/>
    <w:rsid w:val="00A60248"/>
    <w:pPr>
      <w:pBdr>
        <w:bottom w:val="single" w:sz="8" w:space="0" w:color="404040"/>
      </w:pBdr>
      <w:spacing w:before="300" w:after="220"/>
      <w:ind w:left="720" w:hanging="720"/>
      <w:outlineLvl w:val="0"/>
    </w:pPr>
    <w:rPr>
      <w:rFonts w:asciiTheme="majorHAnsi" w:hAnsiTheme="majorHAnsi"/>
      <w:b/>
      <w:smallCaps/>
      <w:sz w:val="30"/>
      <w:szCs w:val="30"/>
    </w:rPr>
  </w:style>
  <w:style w:type="paragraph" w:styleId="Titre2">
    <w:name w:val="heading 2"/>
    <w:basedOn w:val="Paragraphe"/>
    <w:next w:val="Normal"/>
    <w:link w:val="Titre2Car"/>
    <w:uiPriority w:val="9"/>
    <w:unhideWhenUsed/>
    <w:qFormat/>
    <w:rsid w:val="00AF088E"/>
    <w:pPr>
      <w:spacing w:before="200"/>
      <w:outlineLvl w:val="1"/>
    </w:pPr>
    <w:rPr>
      <w:b/>
    </w:rPr>
  </w:style>
  <w:style w:type="paragraph" w:styleId="Titre3">
    <w:name w:val="heading 3"/>
    <w:basedOn w:val="Normal"/>
    <w:next w:val="Normal"/>
    <w:link w:val="Titre3Car"/>
    <w:uiPriority w:val="9"/>
    <w:unhideWhenUsed/>
    <w:qFormat/>
    <w:rsid w:val="000540E1"/>
    <w:pPr>
      <w:spacing w:before="220" w:after="160"/>
      <w:ind w:left="432" w:hanging="432"/>
      <w:outlineLvl w:val="2"/>
    </w:pPr>
    <w:rPr>
      <w:b/>
      <w:iCs/>
      <w:szCs w:val="26"/>
    </w:rPr>
  </w:style>
  <w:style w:type="paragraph" w:styleId="Titre4">
    <w:name w:val="heading 4"/>
    <w:basedOn w:val="Paragraphe"/>
    <w:next w:val="Normal"/>
    <w:link w:val="Titre4Car"/>
    <w:uiPriority w:val="9"/>
    <w:unhideWhenUsed/>
    <w:qFormat/>
    <w:rsid w:val="001800F0"/>
    <w:pPr>
      <w:spacing w:before="160" w:after="60"/>
      <w:outlineLvl w:val="3"/>
    </w:pPr>
    <w:rPr>
      <w:b/>
    </w:rPr>
  </w:style>
  <w:style w:type="paragraph" w:styleId="Titre5">
    <w:name w:val="heading 5"/>
    <w:basedOn w:val="Normal"/>
    <w:next w:val="Normal"/>
    <w:link w:val="Titre5Car"/>
    <w:uiPriority w:val="9"/>
    <w:semiHidden/>
    <w:unhideWhenUsed/>
    <w:rsid w:val="005661EA"/>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5661EA"/>
    <w:pPr>
      <w:shd w:val="clear" w:color="auto" w:fill="FFFFFF" w:themeFill="background1"/>
      <w:spacing w:line="271" w:lineRule="auto"/>
      <w:outlineLvl w:val="5"/>
    </w:pPr>
    <w:rPr>
      <w:b/>
      <w:bCs/>
      <w:color w:val="509FD6" w:themeColor="text1" w:themeTint="A6"/>
      <w:spacing w:val="5"/>
    </w:rPr>
  </w:style>
  <w:style w:type="paragraph" w:styleId="Titre7">
    <w:name w:val="heading 7"/>
    <w:basedOn w:val="Normal"/>
    <w:next w:val="Normal"/>
    <w:link w:val="Titre7Car"/>
    <w:uiPriority w:val="9"/>
    <w:semiHidden/>
    <w:unhideWhenUsed/>
    <w:qFormat/>
    <w:rsid w:val="005661EA"/>
    <w:pPr>
      <w:outlineLvl w:val="6"/>
    </w:pPr>
    <w:rPr>
      <w:b/>
      <w:bCs/>
      <w:i/>
      <w:iCs/>
      <w:color w:val="51A0D6" w:themeColor="text1" w:themeTint="A5"/>
    </w:rPr>
  </w:style>
  <w:style w:type="paragraph" w:styleId="Titre8">
    <w:name w:val="heading 8"/>
    <w:basedOn w:val="Normal"/>
    <w:next w:val="Normal"/>
    <w:link w:val="Titre8Car"/>
    <w:uiPriority w:val="9"/>
    <w:semiHidden/>
    <w:unhideWhenUsed/>
    <w:qFormat/>
    <w:rsid w:val="005661EA"/>
    <w:pPr>
      <w:outlineLvl w:val="7"/>
    </w:pPr>
    <w:rPr>
      <w:b/>
      <w:bCs/>
      <w:color w:val="78B5DF" w:themeColor="text1" w:themeTint="80"/>
    </w:rPr>
  </w:style>
  <w:style w:type="paragraph" w:styleId="Titre9">
    <w:name w:val="heading 9"/>
    <w:basedOn w:val="Normal"/>
    <w:next w:val="Normal"/>
    <w:link w:val="Titre9Car"/>
    <w:uiPriority w:val="9"/>
    <w:semiHidden/>
    <w:unhideWhenUsed/>
    <w:qFormat/>
    <w:rsid w:val="005661EA"/>
    <w:pPr>
      <w:spacing w:line="271" w:lineRule="auto"/>
      <w:outlineLvl w:val="8"/>
    </w:pPr>
    <w:rPr>
      <w:b/>
      <w:bCs/>
      <w:i/>
      <w:iCs/>
      <w:color w:val="78B5D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0248"/>
    <w:rPr>
      <w:rFonts w:asciiTheme="majorHAnsi" w:hAnsiTheme="majorHAnsi"/>
      <w:b/>
      <w:smallCaps/>
      <w:sz w:val="30"/>
      <w:szCs w:val="30"/>
    </w:rPr>
  </w:style>
  <w:style w:type="character" w:customStyle="1" w:styleId="Titre2Car">
    <w:name w:val="Titre 2 Car"/>
    <w:basedOn w:val="Policepardfaut"/>
    <w:link w:val="Titre2"/>
    <w:uiPriority w:val="9"/>
    <w:rsid w:val="00AF088E"/>
    <w:rPr>
      <w:b/>
    </w:rPr>
  </w:style>
  <w:style w:type="character" w:customStyle="1" w:styleId="Titre3Car">
    <w:name w:val="Titre 3 Car"/>
    <w:basedOn w:val="Policepardfaut"/>
    <w:link w:val="Titre3"/>
    <w:uiPriority w:val="9"/>
    <w:rsid w:val="000540E1"/>
    <w:rPr>
      <w:b/>
      <w:iCs/>
      <w:szCs w:val="26"/>
    </w:rPr>
  </w:style>
  <w:style w:type="character" w:customStyle="1" w:styleId="Titre4Car">
    <w:name w:val="Titre 4 Car"/>
    <w:basedOn w:val="Policepardfaut"/>
    <w:link w:val="Titre4"/>
    <w:uiPriority w:val="9"/>
    <w:rsid w:val="001800F0"/>
    <w:rPr>
      <w:b/>
    </w:rPr>
  </w:style>
  <w:style w:type="character" w:customStyle="1" w:styleId="Titre5Car">
    <w:name w:val="Titre 5 Car"/>
    <w:basedOn w:val="Policepardfaut"/>
    <w:link w:val="Titre5"/>
    <w:uiPriority w:val="9"/>
    <w:semiHidden/>
    <w:rsid w:val="005661EA"/>
    <w:rPr>
      <w:i/>
      <w:iCs/>
      <w:sz w:val="24"/>
      <w:szCs w:val="24"/>
    </w:rPr>
  </w:style>
  <w:style w:type="character" w:customStyle="1" w:styleId="Titre6Car">
    <w:name w:val="Titre 6 Car"/>
    <w:basedOn w:val="Policepardfaut"/>
    <w:link w:val="Titre6"/>
    <w:uiPriority w:val="9"/>
    <w:semiHidden/>
    <w:rsid w:val="005661EA"/>
    <w:rPr>
      <w:b/>
      <w:bCs/>
      <w:color w:val="509FD6"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661EA"/>
    <w:rPr>
      <w:b/>
      <w:bCs/>
      <w:i/>
      <w:iCs/>
      <w:color w:val="51A0D6" w:themeColor="text1" w:themeTint="A5"/>
      <w:sz w:val="20"/>
      <w:szCs w:val="20"/>
    </w:rPr>
  </w:style>
  <w:style w:type="character" w:customStyle="1" w:styleId="Titre8Car">
    <w:name w:val="Titre 8 Car"/>
    <w:basedOn w:val="Policepardfaut"/>
    <w:link w:val="Titre8"/>
    <w:uiPriority w:val="9"/>
    <w:semiHidden/>
    <w:rsid w:val="005661EA"/>
    <w:rPr>
      <w:b/>
      <w:bCs/>
      <w:color w:val="78B5DF" w:themeColor="text1" w:themeTint="80"/>
      <w:sz w:val="20"/>
      <w:szCs w:val="20"/>
    </w:rPr>
  </w:style>
  <w:style w:type="character" w:customStyle="1" w:styleId="Titre9Car">
    <w:name w:val="Titre 9 Car"/>
    <w:basedOn w:val="Policepardfaut"/>
    <w:link w:val="Titre9"/>
    <w:uiPriority w:val="9"/>
    <w:semiHidden/>
    <w:rsid w:val="005661EA"/>
    <w:rPr>
      <w:b/>
      <w:bCs/>
      <w:i/>
      <w:iCs/>
      <w:color w:val="78B5DF" w:themeColor="text1" w:themeTint="80"/>
      <w:sz w:val="18"/>
      <w:szCs w:val="18"/>
    </w:rPr>
  </w:style>
  <w:style w:type="paragraph" w:styleId="En-tte">
    <w:name w:val="header"/>
    <w:basedOn w:val="Normal"/>
    <w:link w:val="En-tteCar"/>
    <w:uiPriority w:val="99"/>
    <w:unhideWhenUsed/>
    <w:qFormat/>
    <w:rsid w:val="008F23CA"/>
    <w:pPr>
      <w:tabs>
        <w:tab w:val="left" w:pos="0"/>
        <w:tab w:val="center" w:pos="4680"/>
        <w:tab w:val="right" w:pos="9360"/>
      </w:tabs>
    </w:pPr>
    <w:rPr>
      <w:rFonts w:asciiTheme="majorHAnsi" w:hAnsiTheme="majorHAnsi"/>
      <w:szCs w:val="20"/>
    </w:rPr>
  </w:style>
  <w:style w:type="character" w:customStyle="1" w:styleId="En-tteCar">
    <w:name w:val="En-tête Car"/>
    <w:basedOn w:val="Policepardfaut"/>
    <w:link w:val="En-tte"/>
    <w:uiPriority w:val="99"/>
    <w:rsid w:val="008F23CA"/>
    <w:rPr>
      <w:rFonts w:asciiTheme="majorHAnsi" w:hAnsiTheme="majorHAnsi"/>
    </w:rPr>
  </w:style>
  <w:style w:type="paragraph" w:styleId="Pieddepage">
    <w:name w:val="footer"/>
    <w:basedOn w:val="Normal"/>
    <w:link w:val="PieddepageCar"/>
    <w:uiPriority w:val="99"/>
    <w:unhideWhenUsed/>
    <w:qFormat/>
    <w:rsid w:val="00A13C0C"/>
    <w:pPr>
      <w:tabs>
        <w:tab w:val="left" w:pos="0"/>
        <w:tab w:val="center" w:pos="4680"/>
        <w:tab w:val="right" w:pos="9360"/>
      </w:tabs>
    </w:pPr>
    <w:rPr>
      <w:rFonts w:asciiTheme="majorHAnsi" w:hAnsiTheme="majorHAnsi"/>
      <w:szCs w:val="20"/>
    </w:rPr>
  </w:style>
  <w:style w:type="character" w:customStyle="1" w:styleId="PieddepageCar">
    <w:name w:val="Pied de page Car"/>
    <w:basedOn w:val="Policepardfaut"/>
    <w:link w:val="Pieddepage"/>
    <w:uiPriority w:val="99"/>
    <w:rsid w:val="00A13C0C"/>
    <w:rPr>
      <w:rFonts w:asciiTheme="majorHAnsi" w:hAnsiTheme="majorHAnsi"/>
    </w:rPr>
  </w:style>
  <w:style w:type="character" w:styleId="Lienhypertexte">
    <w:name w:val="Hyperlink"/>
    <w:basedOn w:val="Policepardfaut"/>
    <w:uiPriority w:val="99"/>
    <w:unhideWhenUsed/>
    <w:qFormat/>
    <w:rsid w:val="00EB601E"/>
    <w:rPr>
      <w:color w:val="226491" w:themeColor="text1"/>
      <w:u w:val="none"/>
    </w:rPr>
  </w:style>
  <w:style w:type="character" w:styleId="Lienhypertextesuivivisit">
    <w:name w:val="FollowedHyperlink"/>
    <w:basedOn w:val="Policepardfaut"/>
    <w:uiPriority w:val="99"/>
    <w:semiHidden/>
    <w:unhideWhenUsed/>
    <w:qFormat/>
    <w:rsid w:val="006A308D"/>
    <w:rPr>
      <w:color w:val="FFFFFF" w:themeColor="followedHyperlink"/>
      <w:u w:val="none"/>
    </w:rPr>
  </w:style>
  <w:style w:type="paragraph" w:styleId="Listenumros">
    <w:name w:val="List Number"/>
    <w:basedOn w:val="Normal"/>
    <w:uiPriority w:val="99"/>
    <w:unhideWhenUsed/>
    <w:qFormat/>
    <w:rsid w:val="001A7997"/>
    <w:pPr>
      <w:numPr>
        <w:numId w:val="2"/>
      </w:numPr>
      <w:spacing w:after="50"/>
    </w:pPr>
  </w:style>
  <w:style w:type="paragraph" w:styleId="Sous-titre">
    <w:name w:val="Subtitle"/>
    <w:basedOn w:val="Normal"/>
    <w:next w:val="Normal"/>
    <w:link w:val="Sous-titreCar"/>
    <w:uiPriority w:val="11"/>
    <w:qFormat/>
    <w:rsid w:val="00B97C64"/>
    <w:pPr>
      <w:spacing w:after="130"/>
      <w:contextualSpacing/>
      <w:jc w:val="center"/>
    </w:pPr>
  </w:style>
  <w:style w:type="character" w:customStyle="1" w:styleId="Sous-titreCar">
    <w:name w:val="Sous-titre Car"/>
    <w:basedOn w:val="Policepardfaut"/>
    <w:link w:val="Sous-titre"/>
    <w:uiPriority w:val="11"/>
    <w:rsid w:val="00B97C64"/>
    <w:rPr>
      <w:sz w:val="22"/>
      <w:szCs w:val="22"/>
    </w:rPr>
  </w:style>
  <w:style w:type="paragraph" w:styleId="Listenumros2">
    <w:name w:val="List Number 2"/>
    <w:basedOn w:val="Normal"/>
    <w:uiPriority w:val="99"/>
    <w:unhideWhenUsed/>
    <w:rsid w:val="00C64C2B"/>
    <w:pPr>
      <w:numPr>
        <w:numId w:val="1"/>
      </w:numPr>
      <w:contextualSpacing/>
    </w:pPr>
  </w:style>
  <w:style w:type="paragraph" w:styleId="Paragraphedeliste">
    <w:name w:val="List Paragraph"/>
    <w:basedOn w:val="Normal"/>
    <w:link w:val="ParagraphedelisteCar"/>
    <w:uiPriority w:val="99"/>
    <w:qFormat/>
    <w:rsid w:val="002D070D"/>
    <w:pPr>
      <w:numPr>
        <w:numId w:val="7"/>
      </w:numPr>
      <w:spacing w:after="30"/>
      <w:ind w:left="1296" w:hanging="216"/>
    </w:pPr>
    <w:rPr>
      <w:szCs w:val="20"/>
    </w:rPr>
  </w:style>
  <w:style w:type="paragraph" w:customStyle="1" w:styleId="Paragraphe">
    <w:name w:val="Paragraphe"/>
    <w:basedOn w:val="Normal"/>
    <w:link w:val="ParagrapheCar"/>
    <w:qFormat/>
    <w:rsid w:val="000540E1"/>
    <w:pPr>
      <w:spacing w:after="100"/>
    </w:pPr>
    <w:rPr>
      <w:szCs w:val="20"/>
    </w:rPr>
  </w:style>
  <w:style w:type="paragraph" w:styleId="TM2">
    <w:name w:val="toc 2"/>
    <w:basedOn w:val="Normal"/>
    <w:next w:val="Normal"/>
    <w:link w:val="TM2Car"/>
    <w:uiPriority w:val="39"/>
    <w:unhideWhenUsed/>
    <w:qFormat/>
    <w:rsid w:val="00BB6A99"/>
    <w:pPr>
      <w:spacing w:before="50"/>
      <w:ind w:left="360"/>
      <w:jc w:val="left"/>
    </w:pPr>
    <w:rPr>
      <w:iCs/>
      <w:noProof/>
      <w:szCs w:val="20"/>
    </w:rPr>
  </w:style>
  <w:style w:type="paragraph" w:styleId="TM1">
    <w:name w:val="toc 1"/>
    <w:basedOn w:val="Normal"/>
    <w:next w:val="Normal"/>
    <w:link w:val="TM1Car"/>
    <w:uiPriority w:val="39"/>
    <w:unhideWhenUsed/>
    <w:qFormat/>
    <w:rsid w:val="00BB6A99"/>
    <w:pPr>
      <w:spacing w:before="160" w:after="110"/>
      <w:jc w:val="left"/>
    </w:pPr>
    <w:rPr>
      <w:bCs/>
      <w:noProof/>
    </w:rPr>
  </w:style>
  <w:style w:type="paragraph" w:styleId="TM3">
    <w:name w:val="toc 3"/>
    <w:basedOn w:val="Normal"/>
    <w:next w:val="Normal"/>
    <w:autoRedefine/>
    <w:uiPriority w:val="39"/>
    <w:unhideWhenUsed/>
    <w:rsid w:val="00F75073"/>
    <w:pPr>
      <w:ind w:left="440"/>
      <w:jc w:val="left"/>
    </w:pPr>
    <w:rPr>
      <w:szCs w:val="20"/>
    </w:rPr>
  </w:style>
  <w:style w:type="paragraph" w:styleId="TM4">
    <w:name w:val="toc 4"/>
    <w:basedOn w:val="Normal"/>
    <w:next w:val="Normal"/>
    <w:autoRedefine/>
    <w:uiPriority w:val="39"/>
    <w:unhideWhenUsed/>
    <w:rsid w:val="00F75073"/>
    <w:pPr>
      <w:ind w:left="660"/>
      <w:jc w:val="left"/>
    </w:pPr>
    <w:rPr>
      <w:szCs w:val="20"/>
    </w:rPr>
  </w:style>
  <w:style w:type="paragraph" w:styleId="TM5">
    <w:name w:val="toc 5"/>
    <w:basedOn w:val="Normal"/>
    <w:next w:val="Normal"/>
    <w:autoRedefine/>
    <w:uiPriority w:val="39"/>
    <w:unhideWhenUsed/>
    <w:rsid w:val="00F75073"/>
    <w:pPr>
      <w:ind w:left="880"/>
      <w:jc w:val="left"/>
    </w:pPr>
    <w:rPr>
      <w:szCs w:val="20"/>
    </w:rPr>
  </w:style>
  <w:style w:type="paragraph" w:styleId="TM6">
    <w:name w:val="toc 6"/>
    <w:basedOn w:val="Normal"/>
    <w:next w:val="Normal"/>
    <w:autoRedefine/>
    <w:uiPriority w:val="39"/>
    <w:unhideWhenUsed/>
    <w:rsid w:val="00F75073"/>
    <w:pPr>
      <w:ind w:left="1100"/>
      <w:jc w:val="left"/>
    </w:pPr>
    <w:rPr>
      <w:szCs w:val="20"/>
    </w:rPr>
  </w:style>
  <w:style w:type="paragraph" w:styleId="TM7">
    <w:name w:val="toc 7"/>
    <w:basedOn w:val="Normal"/>
    <w:next w:val="Normal"/>
    <w:autoRedefine/>
    <w:uiPriority w:val="39"/>
    <w:unhideWhenUsed/>
    <w:rsid w:val="00F75073"/>
    <w:pPr>
      <w:ind w:left="1320"/>
      <w:jc w:val="left"/>
    </w:pPr>
    <w:rPr>
      <w:szCs w:val="20"/>
    </w:rPr>
  </w:style>
  <w:style w:type="paragraph" w:styleId="TM8">
    <w:name w:val="toc 8"/>
    <w:basedOn w:val="Normal"/>
    <w:next w:val="Normal"/>
    <w:autoRedefine/>
    <w:uiPriority w:val="39"/>
    <w:unhideWhenUsed/>
    <w:rsid w:val="00F75073"/>
    <w:pPr>
      <w:ind w:left="1540"/>
      <w:jc w:val="left"/>
    </w:pPr>
    <w:rPr>
      <w:szCs w:val="20"/>
    </w:rPr>
  </w:style>
  <w:style w:type="paragraph" w:styleId="TM9">
    <w:name w:val="toc 9"/>
    <w:basedOn w:val="Normal"/>
    <w:next w:val="Normal"/>
    <w:autoRedefine/>
    <w:uiPriority w:val="39"/>
    <w:unhideWhenUsed/>
    <w:rsid w:val="00F75073"/>
    <w:pPr>
      <w:ind w:left="1760"/>
      <w:jc w:val="left"/>
    </w:pPr>
    <w:rPr>
      <w:szCs w:val="20"/>
    </w:rPr>
  </w:style>
  <w:style w:type="character" w:customStyle="1" w:styleId="TM2Car">
    <w:name w:val="TM 2 Car"/>
    <w:basedOn w:val="Policepardfaut"/>
    <w:link w:val="TM2"/>
    <w:uiPriority w:val="39"/>
    <w:rsid w:val="00BB6A99"/>
    <w:rPr>
      <w:iCs/>
      <w:noProof/>
    </w:rPr>
  </w:style>
  <w:style w:type="character" w:customStyle="1" w:styleId="TM1Car">
    <w:name w:val="TM 1 Car"/>
    <w:basedOn w:val="Policepardfaut"/>
    <w:link w:val="TM1"/>
    <w:uiPriority w:val="39"/>
    <w:rsid w:val="00BB6A99"/>
    <w:rPr>
      <w:bCs/>
      <w:noProof/>
      <w:sz w:val="22"/>
      <w:szCs w:val="22"/>
    </w:rPr>
  </w:style>
  <w:style w:type="table" w:styleId="Grilledutableau">
    <w:name w:val="Table Grid"/>
    <w:basedOn w:val="TableauNormal"/>
    <w:uiPriority w:val="59"/>
    <w:rsid w:val="00F94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TCR">
    <w:name w:val="Tableau TCR"/>
    <w:basedOn w:val="TableauNormal"/>
    <w:uiPriority w:val="99"/>
    <w:rsid w:val="006669B8"/>
    <w:pPr>
      <w:ind w:left="29" w:right="29"/>
    </w:pPr>
    <w:rPr>
      <w:rFonts w:eastAsiaTheme="minorHAnsi"/>
      <w:sz w:val="16"/>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0" w:type="dxa"/>
        <w:left w:w="0" w:type="dxa"/>
        <w:bottom w:w="0" w:type="dxa"/>
        <w:right w:w="0" w:type="dxa"/>
      </w:tblCellMar>
    </w:tblPr>
    <w:tcPr>
      <w:shd w:val="clear" w:color="auto" w:fill="FFFFFF" w:themeFill="background1"/>
      <w:vAlign w:val="center"/>
    </w:tcPr>
    <w:tblStylePr w:type="firstRow">
      <w:pPr>
        <w:jc w:val="center"/>
      </w:pPr>
      <w:rPr>
        <w:rFonts w:asciiTheme="majorHAnsi" w:hAnsiTheme="majorHAnsi"/>
        <w:b/>
        <w:color w:val="FFFFFF" w:themeColor="background1"/>
        <w:sz w:val="20"/>
      </w:rPr>
      <w:tblPr/>
      <w:tcPr>
        <w:shd w:val="clear" w:color="auto" w:fill="FFFFFF" w:themeFill="background2"/>
      </w:tcPr>
    </w:tblStylePr>
    <w:tblStylePr w:type="lastRow">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cBorders>
        <w:shd w:val="clear" w:color="auto" w:fill="FFFFFF" w:themeFill="background1"/>
      </w:tcPr>
    </w:tblStylePr>
  </w:style>
  <w:style w:type="table" w:styleId="Ombrageclair1">
    <w:name w:val="Light Shading"/>
    <w:basedOn w:val="TableauNormal"/>
    <w:uiPriority w:val="60"/>
    <w:rsid w:val="00F94A8A"/>
    <w:rPr>
      <w:color w:val="194A6C" w:themeColor="text1" w:themeShade="BF"/>
    </w:rPr>
    <w:tblPr>
      <w:tblStyleRowBandSize w:val="1"/>
      <w:tblStyleColBandSize w:val="1"/>
      <w:tblInd w:w="0" w:type="dxa"/>
      <w:tblBorders>
        <w:top w:val="single" w:sz="8" w:space="0" w:color="226491" w:themeColor="text1"/>
        <w:bottom w:val="single" w:sz="8" w:space="0" w:color="2264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26491" w:themeColor="text1"/>
          <w:left w:val="nil"/>
          <w:bottom w:val="single" w:sz="8" w:space="0" w:color="226491" w:themeColor="text1"/>
          <w:right w:val="nil"/>
          <w:insideH w:val="nil"/>
          <w:insideV w:val="nil"/>
        </w:tcBorders>
      </w:tcPr>
    </w:tblStylePr>
    <w:tblStylePr w:type="lastRow">
      <w:pPr>
        <w:spacing w:before="0" w:after="0" w:line="240" w:lineRule="auto"/>
      </w:pPr>
      <w:rPr>
        <w:b/>
        <w:bCs/>
      </w:rPr>
      <w:tblPr/>
      <w:tcPr>
        <w:tcBorders>
          <w:top w:val="single" w:sz="8" w:space="0" w:color="226491" w:themeColor="text1"/>
          <w:left w:val="nil"/>
          <w:bottom w:val="single" w:sz="8" w:space="0" w:color="2264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AEF" w:themeFill="text1" w:themeFillTint="3F"/>
      </w:tcPr>
    </w:tblStylePr>
    <w:tblStylePr w:type="band1Horz">
      <w:tblPr/>
      <w:tcPr>
        <w:tcBorders>
          <w:left w:val="nil"/>
          <w:right w:val="nil"/>
          <w:insideH w:val="nil"/>
          <w:insideV w:val="nil"/>
        </w:tcBorders>
        <w:shd w:val="clear" w:color="auto" w:fill="BCDAEF" w:themeFill="text1" w:themeFillTint="3F"/>
      </w:tcPr>
    </w:tblStylePr>
  </w:style>
  <w:style w:type="table" w:styleId="Trameclaire-Accent11">
    <w:name w:val="Light Shading Accent 1"/>
    <w:basedOn w:val="TableauNormal"/>
    <w:uiPriority w:val="60"/>
    <w:rsid w:val="00F94A8A"/>
    <w:rPr>
      <w:color w:val="71922D" w:themeColor="accent1" w:themeShade="BF"/>
    </w:rPr>
    <w:tblPr>
      <w:tblStyleRowBandSize w:val="1"/>
      <w:tblStyleColBandSize w:val="1"/>
      <w:tblInd w:w="0" w:type="dxa"/>
      <w:tblBorders>
        <w:top w:val="single" w:sz="8" w:space="0" w:color="98C33C" w:themeColor="accent1"/>
        <w:bottom w:val="single" w:sz="8" w:space="0" w:color="98C3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33C" w:themeColor="accent1"/>
          <w:left w:val="nil"/>
          <w:bottom w:val="single" w:sz="8" w:space="0" w:color="98C33C" w:themeColor="accent1"/>
          <w:right w:val="nil"/>
          <w:insideH w:val="nil"/>
          <w:insideV w:val="nil"/>
        </w:tcBorders>
      </w:tcPr>
    </w:tblStylePr>
    <w:tblStylePr w:type="lastRow">
      <w:pPr>
        <w:spacing w:before="0" w:after="0" w:line="240" w:lineRule="auto"/>
      </w:pPr>
      <w:rPr>
        <w:b/>
        <w:bCs/>
      </w:rPr>
      <w:tblPr/>
      <w:tcPr>
        <w:tcBorders>
          <w:top w:val="single" w:sz="8" w:space="0" w:color="98C33C" w:themeColor="accent1"/>
          <w:left w:val="nil"/>
          <w:bottom w:val="single" w:sz="8" w:space="0" w:color="98C3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0CE" w:themeFill="accent1" w:themeFillTint="3F"/>
      </w:tcPr>
    </w:tblStylePr>
    <w:tblStylePr w:type="band1Horz">
      <w:tblPr/>
      <w:tcPr>
        <w:tcBorders>
          <w:left w:val="nil"/>
          <w:right w:val="nil"/>
          <w:insideH w:val="nil"/>
          <w:insideV w:val="nil"/>
        </w:tcBorders>
        <w:shd w:val="clear" w:color="auto" w:fill="E5F0CE" w:themeFill="accent1" w:themeFillTint="3F"/>
      </w:tcPr>
    </w:tblStylePr>
  </w:style>
  <w:style w:type="table" w:styleId="Listefonce-Accent6">
    <w:name w:val="Dark List Accent 6"/>
    <w:basedOn w:val="TableauNormal"/>
    <w:uiPriority w:val="70"/>
    <w:rsid w:val="00F94A8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C09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6491" w:themeFill="text1"/>
      </w:tcPr>
    </w:tblStylePr>
    <w:tblStylePr w:type="lastRow">
      <w:tblPr/>
      <w:tcPr>
        <w:tcBorders>
          <w:top w:val="single" w:sz="18" w:space="0" w:color="FFFFFF" w:themeColor="background1"/>
          <w:left w:val="nil"/>
          <w:bottom w:val="nil"/>
          <w:right w:val="nil"/>
          <w:insideH w:val="nil"/>
          <w:insideV w:val="nil"/>
        </w:tcBorders>
        <w:shd w:val="clear" w:color="auto" w:fill="BB59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93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931" w:themeFill="accent6" w:themeFillShade="BF"/>
      </w:tcPr>
    </w:tblStylePr>
    <w:tblStylePr w:type="band1Vert">
      <w:tblPr/>
      <w:tcPr>
        <w:tcBorders>
          <w:top w:val="nil"/>
          <w:left w:val="nil"/>
          <w:bottom w:val="nil"/>
          <w:right w:val="nil"/>
          <w:insideH w:val="nil"/>
          <w:insideV w:val="nil"/>
        </w:tcBorders>
        <w:shd w:val="clear" w:color="auto" w:fill="F58931" w:themeFill="accent6" w:themeFillShade="BF"/>
      </w:tcPr>
    </w:tblStylePr>
    <w:tblStylePr w:type="band1Horz">
      <w:tblPr/>
      <w:tcPr>
        <w:tcBorders>
          <w:top w:val="nil"/>
          <w:left w:val="nil"/>
          <w:bottom w:val="nil"/>
          <w:right w:val="nil"/>
          <w:insideH w:val="nil"/>
          <w:insideV w:val="nil"/>
        </w:tcBorders>
        <w:shd w:val="clear" w:color="auto" w:fill="F58931" w:themeFill="accent6" w:themeFillShade="BF"/>
      </w:tcPr>
    </w:tblStylePr>
  </w:style>
  <w:style w:type="paragraph" w:customStyle="1" w:styleId="faire">
    <w:name w:val="À faire"/>
    <w:basedOn w:val="Paragraphe"/>
    <w:link w:val="faireCar"/>
    <w:qFormat/>
    <w:rsid w:val="005F471C"/>
    <w:pPr>
      <w:numPr>
        <w:ilvl w:val="1"/>
        <w:numId w:val="39"/>
      </w:numPr>
      <w:ind w:left="432" w:hanging="432"/>
    </w:pPr>
  </w:style>
  <w:style w:type="character" w:customStyle="1" w:styleId="ParagrapheCar">
    <w:name w:val="Paragraphe Car"/>
    <w:basedOn w:val="Policepardfaut"/>
    <w:link w:val="Paragraphe"/>
    <w:rsid w:val="000540E1"/>
  </w:style>
  <w:style w:type="character" w:customStyle="1" w:styleId="faireCar">
    <w:name w:val="À faire Car"/>
    <w:basedOn w:val="ParagrapheCar"/>
    <w:link w:val="faire"/>
    <w:rsid w:val="005F471C"/>
  </w:style>
  <w:style w:type="paragraph" w:styleId="Textedebulles">
    <w:name w:val="Balloon Text"/>
    <w:basedOn w:val="Normal"/>
    <w:link w:val="TextedebullesCar"/>
    <w:uiPriority w:val="99"/>
    <w:semiHidden/>
    <w:unhideWhenUsed/>
    <w:rsid w:val="001479D6"/>
    <w:rPr>
      <w:rFonts w:ascii="Tahoma" w:hAnsi="Tahoma" w:cs="Tahoma"/>
      <w:sz w:val="16"/>
      <w:szCs w:val="16"/>
    </w:rPr>
  </w:style>
  <w:style w:type="character" w:customStyle="1" w:styleId="TextedebullesCar">
    <w:name w:val="Texte de bulles Car"/>
    <w:basedOn w:val="Policepardfaut"/>
    <w:link w:val="Textedebulles"/>
    <w:uiPriority w:val="99"/>
    <w:semiHidden/>
    <w:rsid w:val="001479D6"/>
    <w:rPr>
      <w:rFonts w:ascii="Tahoma" w:hAnsi="Tahoma" w:cs="Tahoma"/>
      <w:sz w:val="16"/>
      <w:szCs w:val="16"/>
    </w:rPr>
  </w:style>
  <w:style w:type="paragraph" w:customStyle="1" w:styleId="Paragraphes">
    <w:name w:val="Paragraphes"/>
    <w:basedOn w:val="Normal"/>
    <w:link w:val="ParagraphesCar"/>
    <w:rsid w:val="00152240"/>
    <w:pPr>
      <w:spacing w:after="120"/>
      <w:ind w:left="720"/>
    </w:pPr>
    <w:rPr>
      <w:rFonts w:ascii="Times New Roman" w:eastAsia="Times New Roman" w:hAnsi="Times New Roman" w:cs="Times New Roman"/>
      <w:szCs w:val="20"/>
      <w:lang w:bidi="en-US"/>
    </w:rPr>
  </w:style>
  <w:style w:type="character" w:customStyle="1" w:styleId="ParagraphesCar">
    <w:name w:val="Paragraphes Car"/>
    <w:basedOn w:val="Policepardfaut"/>
    <w:link w:val="Paragraphes"/>
    <w:rsid w:val="00152240"/>
    <w:rPr>
      <w:rFonts w:ascii="Times New Roman" w:eastAsia="Times New Roman" w:hAnsi="Times New Roman" w:cs="Times New Roman"/>
      <w:lang w:bidi="en-US"/>
    </w:rPr>
  </w:style>
  <w:style w:type="paragraph" w:customStyle="1" w:styleId="Lienintra">
    <w:name w:val="Lien intra"/>
    <w:basedOn w:val="Paragraphes"/>
    <w:link w:val="LienintraCar"/>
    <w:rsid w:val="00014104"/>
    <w:rPr>
      <w:smallCaps/>
      <w:color w:val="0070C0"/>
    </w:rPr>
  </w:style>
  <w:style w:type="character" w:customStyle="1" w:styleId="LienintraCar">
    <w:name w:val="Lien intra Car"/>
    <w:basedOn w:val="ParagraphesCar"/>
    <w:link w:val="Lienintra"/>
    <w:rsid w:val="00014104"/>
    <w:rPr>
      <w:rFonts w:ascii="Times New Roman" w:eastAsia="Times New Roman" w:hAnsi="Times New Roman" w:cs="Times New Roman"/>
      <w:smallCaps/>
      <w:color w:val="0070C0"/>
      <w:lang w:bidi="en-US"/>
    </w:rPr>
  </w:style>
  <w:style w:type="paragraph" w:styleId="Commentaire">
    <w:name w:val="annotation text"/>
    <w:basedOn w:val="Normal"/>
    <w:link w:val="CommentaireCar"/>
    <w:uiPriority w:val="99"/>
    <w:unhideWhenUsed/>
    <w:rsid w:val="003A1ACC"/>
    <w:rPr>
      <w:szCs w:val="20"/>
    </w:rPr>
  </w:style>
  <w:style w:type="character" w:customStyle="1" w:styleId="CommentaireCar">
    <w:name w:val="Commentaire Car"/>
    <w:basedOn w:val="Policepardfaut"/>
    <w:link w:val="Commentaire"/>
    <w:uiPriority w:val="99"/>
    <w:rsid w:val="003A1ACC"/>
  </w:style>
  <w:style w:type="paragraph" w:styleId="Objetducommentaire">
    <w:name w:val="annotation subject"/>
    <w:basedOn w:val="Commentaire"/>
    <w:next w:val="Commentaire"/>
    <w:link w:val="ObjetducommentaireCar"/>
    <w:uiPriority w:val="99"/>
    <w:semiHidden/>
    <w:unhideWhenUsed/>
    <w:rsid w:val="003A1ACC"/>
    <w:rPr>
      <w:rFonts w:ascii="Times New Roman" w:eastAsia="Times New Roman" w:hAnsi="Times New Roman" w:cs="Times New Roman"/>
      <w:b/>
      <w:bCs/>
      <w:lang w:bidi="en-US"/>
    </w:rPr>
  </w:style>
  <w:style w:type="character" w:customStyle="1" w:styleId="ObjetducommentaireCar">
    <w:name w:val="Objet du commentaire Car"/>
    <w:basedOn w:val="CommentaireCar"/>
    <w:link w:val="Objetducommentaire"/>
    <w:uiPriority w:val="99"/>
    <w:semiHidden/>
    <w:rsid w:val="003A1ACC"/>
    <w:rPr>
      <w:rFonts w:ascii="Times New Roman" w:eastAsia="Times New Roman" w:hAnsi="Times New Roman" w:cs="Times New Roman"/>
      <w:b/>
      <w:bCs/>
      <w:lang w:bidi="en-US"/>
    </w:rPr>
  </w:style>
  <w:style w:type="paragraph" w:customStyle="1" w:styleId="Listesimple">
    <w:name w:val="Liste simple"/>
    <w:basedOn w:val="Paragraphe"/>
    <w:link w:val="ListesimpleCar"/>
    <w:qFormat/>
    <w:rsid w:val="00AF088E"/>
    <w:pPr>
      <w:numPr>
        <w:numId w:val="30"/>
      </w:numPr>
      <w:ind w:left="216" w:hanging="216"/>
    </w:pPr>
  </w:style>
  <w:style w:type="character" w:customStyle="1" w:styleId="ListesimpleCar">
    <w:name w:val="Liste simple Car"/>
    <w:basedOn w:val="ParagrapheCar"/>
    <w:link w:val="Listesimple"/>
    <w:rsid w:val="00AF088E"/>
  </w:style>
  <w:style w:type="character" w:customStyle="1" w:styleId="ParagraphedelisteCar">
    <w:name w:val="Paragraphe de liste Car"/>
    <w:basedOn w:val="Policepardfaut"/>
    <w:link w:val="Paragraphedeliste"/>
    <w:uiPriority w:val="99"/>
    <w:rsid w:val="002D070D"/>
  </w:style>
  <w:style w:type="character" w:styleId="Marquedecommentaire">
    <w:name w:val="annotation reference"/>
    <w:basedOn w:val="Policepardfaut"/>
    <w:uiPriority w:val="99"/>
    <w:semiHidden/>
    <w:unhideWhenUsed/>
    <w:rsid w:val="0033010F"/>
    <w:rPr>
      <w:sz w:val="16"/>
      <w:szCs w:val="16"/>
    </w:rPr>
  </w:style>
  <w:style w:type="paragraph" w:customStyle="1" w:styleId="Tableautitre">
    <w:name w:val="Tableau_titre"/>
    <w:basedOn w:val="Normal"/>
    <w:link w:val="TableautitreCar"/>
    <w:qFormat/>
    <w:rsid w:val="003E7714"/>
    <w:pPr>
      <w:keepNext/>
      <w:keepLines/>
      <w:spacing w:after="240"/>
      <w:ind w:left="1080" w:hanging="1080"/>
    </w:pPr>
    <w:rPr>
      <w:b/>
      <w:noProof/>
      <w:sz w:val="22"/>
      <w:szCs w:val="20"/>
      <w:lang w:eastAsia="fr-CA"/>
    </w:rPr>
  </w:style>
  <w:style w:type="character" w:customStyle="1" w:styleId="TableautitreCar">
    <w:name w:val="Tableau_titre Car"/>
    <w:basedOn w:val="Policepardfaut"/>
    <w:link w:val="Tableautitre"/>
    <w:rsid w:val="003E7714"/>
    <w:rPr>
      <w:b/>
      <w:noProof/>
      <w:sz w:val="22"/>
      <w:lang w:eastAsia="fr-CA"/>
    </w:rPr>
  </w:style>
  <w:style w:type="paragraph" w:customStyle="1" w:styleId="Questions">
    <w:name w:val="Questions"/>
    <w:basedOn w:val="Normal"/>
    <w:link w:val="QuestionsCar"/>
    <w:qFormat/>
    <w:rsid w:val="00901389"/>
    <w:pPr>
      <w:spacing w:before="200" w:after="100"/>
      <w:ind w:left="576" w:hanging="576"/>
    </w:pPr>
    <w:rPr>
      <w:b/>
    </w:rPr>
  </w:style>
  <w:style w:type="character" w:customStyle="1" w:styleId="QuestionsCar">
    <w:name w:val="Questions Car"/>
    <w:basedOn w:val="Policepardfaut"/>
    <w:link w:val="Questions"/>
    <w:rsid w:val="00901389"/>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4027">
      <w:bodyDiv w:val="1"/>
      <w:marLeft w:val="0"/>
      <w:marRight w:val="0"/>
      <w:marTop w:val="0"/>
      <w:marBottom w:val="0"/>
      <w:divBdr>
        <w:top w:val="none" w:sz="0" w:space="0" w:color="auto"/>
        <w:left w:val="none" w:sz="0" w:space="0" w:color="auto"/>
        <w:bottom w:val="none" w:sz="0" w:space="0" w:color="auto"/>
        <w:right w:val="none" w:sz="0" w:space="0" w:color="auto"/>
      </w:divBdr>
    </w:div>
    <w:div w:id="583536200">
      <w:bodyDiv w:val="1"/>
      <w:marLeft w:val="0"/>
      <w:marRight w:val="0"/>
      <w:marTop w:val="0"/>
      <w:marBottom w:val="0"/>
      <w:divBdr>
        <w:top w:val="none" w:sz="0" w:space="0" w:color="auto"/>
        <w:left w:val="none" w:sz="0" w:space="0" w:color="auto"/>
        <w:bottom w:val="none" w:sz="0" w:space="0" w:color="auto"/>
        <w:right w:val="none" w:sz="0" w:space="0" w:color="auto"/>
      </w:divBdr>
    </w:div>
    <w:div w:id="1014267572">
      <w:bodyDiv w:val="1"/>
      <w:marLeft w:val="0"/>
      <w:marRight w:val="0"/>
      <w:marTop w:val="0"/>
      <w:marBottom w:val="0"/>
      <w:divBdr>
        <w:top w:val="none" w:sz="0" w:space="0" w:color="auto"/>
        <w:left w:val="none" w:sz="0" w:space="0" w:color="auto"/>
        <w:bottom w:val="none" w:sz="0" w:space="0" w:color="auto"/>
        <w:right w:val="none" w:sz="0" w:space="0" w:color="auto"/>
      </w:divBdr>
    </w:div>
    <w:div w:id="1235625754">
      <w:bodyDiv w:val="1"/>
      <w:marLeft w:val="0"/>
      <w:marRight w:val="0"/>
      <w:marTop w:val="0"/>
      <w:marBottom w:val="0"/>
      <w:divBdr>
        <w:top w:val="none" w:sz="0" w:space="0" w:color="auto"/>
        <w:left w:val="none" w:sz="0" w:space="0" w:color="auto"/>
        <w:bottom w:val="none" w:sz="0" w:space="0" w:color="auto"/>
        <w:right w:val="none" w:sz="0" w:space="0" w:color="auto"/>
      </w:divBdr>
    </w:div>
    <w:div w:id="1566993247">
      <w:bodyDiv w:val="1"/>
      <w:marLeft w:val="0"/>
      <w:marRight w:val="0"/>
      <w:marTop w:val="0"/>
      <w:marBottom w:val="0"/>
      <w:divBdr>
        <w:top w:val="none" w:sz="0" w:space="0" w:color="auto"/>
        <w:left w:val="none" w:sz="0" w:space="0" w:color="auto"/>
        <w:bottom w:val="none" w:sz="0" w:space="0" w:color="auto"/>
        <w:right w:val="none" w:sz="0" w:space="0" w:color="auto"/>
      </w:divBdr>
    </w:div>
    <w:div w:id="1660035524">
      <w:bodyDiv w:val="1"/>
      <w:marLeft w:val="0"/>
      <w:marRight w:val="0"/>
      <w:marTop w:val="0"/>
      <w:marBottom w:val="0"/>
      <w:divBdr>
        <w:top w:val="none" w:sz="0" w:space="0" w:color="auto"/>
        <w:left w:val="none" w:sz="0" w:space="0" w:color="auto"/>
        <w:bottom w:val="none" w:sz="0" w:space="0" w:color="auto"/>
        <w:right w:val="none" w:sz="0" w:space="0" w:color="auto"/>
      </w:divBdr>
    </w:div>
    <w:div w:id="1751535440">
      <w:bodyDiv w:val="1"/>
      <w:marLeft w:val="0"/>
      <w:marRight w:val="0"/>
      <w:marTop w:val="0"/>
      <w:marBottom w:val="0"/>
      <w:divBdr>
        <w:top w:val="none" w:sz="0" w:space="0" w:color="auto"/>
        <w:left w:val="none" w:sz="0" w:space="0" w:color="auto"/>
        <w:bottom w:val="none" w:sz="0" w:space="0" w:color="auto"/>
        <w:right w:val="none" w:sz="0" w:space="0" w:color="auto"/>
      </w:divBdr>
    </w:div>
    <w:div w:id="1833520167">
      <w:bodyDiv w:val="1"/>
      <w:marLeft w:val="0"/>
      <w:marRight w:val="0"/>
      <w:marTop w:val="0"/>
      <w:marBottom w:val="0"/>
      <w:divBdr>
        <w:top w:val="none" w:sz="0" w:space="0" w:color="auto"/>
        <w:left w:val="none" w:sz="0" w:space="0" w:color="auto"/>
        <w:bottom w:val="none" w:sz="0" w:space="0" w:color="auto"/>
        <w:right w:val="none" w:sz="0" w:space="0" w:color="auto"/>
      </w:divBdr>
    </w:div>
    <w:div w:id="18532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ot-dri.fadq.qc.ca/gdyon4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epot-dri.fadq.qc.ca/gdyon4h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CR">
      <a:dk1>
        <a:srgbClr val="226491"/>
      </a:dk1>
      <a:lt1>
        <a:sysClr val="window" lastClr="FFFFFF"/>
      </a:lt1>
      <a:dk2>
        <a:srgbClr val="226491"/>
      </a:dk2>
      <a:lt2>
        <a:srgbClr val="FFFFFF"/>
      </a:lt2>
      <a:accent1>
        <a:srgbClr val="98C33C"/>
      </a:accent1>
      <a:accent2>
        <a:srgbClr val="FECB38"/>
      </a:accent2>
      <a:accent3>
        <a:srgbClr val="D99694"/>
      </a:accent3>
      <a:accent4>
        <a:srgbClr val="B3A2C7"/>
      </a:accent4>
      <a:accent5>
        <a:srgbClr val="93CDDD"/>
      </a:accent5>
      <a:accent6>
        <a:srgbClr val="FAC090"/>
      </a:accent6>
      <a:hlink>
        <a:srgbClr val="FFFFFF"/>
      </a:hlink>
      <a:folHlink>
        <a:srgbClr val="FFFF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B441-7480-4067-BFEA-F05F3466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1504</Words>
  <Characters>8277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FADQ</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explicatif</dc:title>
  <dc:creator>FADQ</dc:creator>
  <cp:lastModifiedBy>Tanguay, Johanne</cp:lastModifiedBy>
  <cp:revision>12</cp:revision>
  <cp:lastPrinted>2015-10-01T12:36:00Z</cp:lastPrinted>
  <dcterms:created xsi:type="dcterms:W3CDTF">2016-04-22T18:21:00Z</dcterms:created>
  <dcterms:modified xsi:type="dcterms:W3CDTF">2016-04-29T17:56:00Z</dcterms:modified>
</cp:coreProperties>
</file>