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06696">
      <w:pPr>
        <w:rPr>
          <w:rFonts w:ascii="Arial" w:hAnsi="Arial"/>
          <w:b/>
          <w:caps/>
          <w:sz w:val="22"/>
        </w:rPr>
      </w:pPr>
      <w:bookmarkStart w:id="0" w:name="_GoBack"/>
      <w:bookmarkEnd w:id="0"/>
    </w:p>
    <w:p w:rsidR="00000000" w:rsidRDefault="00C06696">
      <w:pPr>
        <w:jc w:val="center"/>
        <w:rPr>
          <w:rFonts w:ascii="Arial" w:hAnsi="Arial"/>
          <w:b/>
          <w:caps/>
          <w:sz w:val="22"/>
        </w:rPr>
      </w:pPr>
      <w:r>
        <w:rPr>
          <w:rFonts w:ascii="Arial" w:hAnsi="Arial"/>
          <w:b/>
          <w:caps/>
          <w:sz w:val="22"/>
        </w:rPr>
        <w:t>LA FINANCIÈRE AGRICOLE DU QUÉBEC</w:t>
      </w:r>
    </w:p>
    <w:p w:rsidR="00000000" w:rsidRDefault="00C06696">
      <w:pPr>
        <w:jc w:val="center"/>
        <w:rPr>
          <w:rFonts w:ascii="Arial" w:hAnsi="Arial"/>
          <w:b/>
          <w:caps/>
          <w:sz w:val="22"/>
        </w:rPr>
      </w:pPr>
    </w:p>
    <w:p w:rsidR="00000000" w:rsidRDefault="00C06696">
      <w:pPr>
        <w:jc w:val="center"/>
        <w:rPr>
          <w:rFonts w:ascii="Arial" w:hAnsi="Arial"/>
          <w:b/>
          <w:caps/>
          <w:sz w:val="22"/>
        </w:rPr>
      </w:pPr>
    </w:p>
    <w:p w:rsidR="00000000" w:rsidRDefault="00C06696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Convention additionnelle à une garantie donnée en vertu</w:t>
      </w:r>
    </w:p>
    <w:p w:rsidR="00000000" w:rsidRDefault="00C06696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de l'article 427 de la Loi sur les Banques</w:t>
      </w:r>
    </w:p>
    <w:p w:rsidR="00000000" w:rsidRDefault="00C06696">
      <w:pPr>
        <w:rPr>
          <w:rFonts w:ascii="Arial" w:hAnsi="Arial"/>
          <w:sz w:val="22"/>
        </w:rPr>
      </w:pPr>
    </w:p>
    <w:p w:rsidR="00000000" w:rsidRDefault="00C06696">
      <w:pPr>
        <w:rPr>
          <w:rFonts w:ascii="Arial" w:hAnsi="Arial"/>
          <w:sz w:val="22"/>
        </w:rPr>
      </w:pPr>
    </w:p>
    <w:p w:rsidR="00000000" w:rsidRDefault="00C06696">
      <w:pPr>
        <w:rPr>
          <w:rFonts w:ascii="Arial" w:hAnsi="Arial"/>
          <w:sz w:val="22"/>
        </w:rPr>
      </w:pPr>
    </w:p>
    <w:p w:rsidR="00000000" w:rsidRDefault="00C0669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En considération d'un prêt consenti en vertu de la Loi sur La Financière agricole du Québec (L.R.Q., chapitre L</w:t>
      </w:r>
      <w:r>
        <w:rPr>
          <w:rFonts w:ascii="Arial" w:hAnsi="Arial"/>
          <w:sz w:val="22"/>
        </w:rPr>
        <w:noBreakHyphen/>
        <w:t>0.1)</w:t>
      </w:r>
      <w:r>
        <w:rPr>
          <w:rFonts w:ascii="Arial" w:hAnsi="Arial"/>
          <w:sz w:val="22"/>
        </w:rPr>
        <w:t xml:space="preserve">, par </w:t>
      </w:r>
      <w:r>
        <w:rPr>
          <w:rFonts w:ascii="Arial" w:hAnsi="Arial"/>
          <w:sz w:val="22"/>
        </w:rPr>
        <w:fldChar w:fldCharType="begin"/>
      </w:r>
      <w:r>
        <w:rPr>
          <w:rFonts w:ascii="Arial" w:hAnsi="Arial"/>
          <w:sz w:val="22"/>
        </w:rPr>
        <w:instrText xml:space="preserve"> FILLIN  \* MERGEFORMAT </w:instrText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SAISIE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ci-après appelée la "Banque", au soussigné, ci</w:t>
      </w:r>
      <w:r>
        <w:rPr>
          <w:rFonts w:ascii="Arial" w:hAnsi="Arial"/>
          <w:sz w:val="22"/>
        </w:rPr>
        <w:noBreakHyphen/>
        <w:t>après appelé le "Client", lesquels conviennent de ce qui suit :</w:t>
      </w:r>
    </w:p>
    <w:p w:rsidR="00000000" w:rsidRDefault="00C06696">
      <w:pPr>
        <w:rPr>
          <w:rFonts w:ascii="Arial" w:hAnsi="Arial"/>
          <w:sz w:val="22"/>
        </w:rPr>
      </w:pPr>
    </w:p>
    <w:p w:rsidR="00000000" w:rsidRDefault="00C0669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1) Le Client s'engage à conserver en bon état les biens pris en garantie en les utilisant convenablement, et à permettre aux préposés de la Banque et à ceux de La Financière agricole du Québec, ci-après appelée "La Financière agricole", d'en effectuer l'inspection et l'évaluation.</w:t>
      </w:r>
    </w:p>
    <w:p w:rsidR="00000000" w:rsidRDefault="00C06696">
      <w:pPr>
        <w:rPr>
          <w:rFonts w:ascii="Arial" w:hAnsi="Arial"/>
          <w:sz w:val="22"/>
        </w:rPr>
      </w:pPr>
    </w:p>
    <w:p w:rsidR="00000000" w:rsidRDefault="00C0669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2) Le Client s'engage à obtenir l'autorisation de La Financière agricole </w:t>
      </w:r>
      <w:r>
        <w:rPr>
          <w:rFonts w:ascii="Arial" w:hAnsi="Arial"/>
          <w:sz w:val="22"/>
        </w:rPr>
        <w:t>pour rendre valide toute aliénation volontaire de la totalité ou d'une partie des biens pris en garantie, autrement que dans le cours normal de ses opérations.</w:t>
      </w:r>
    </w:p>
    <w:p w:rsidR="00000000" w:rsidRDefault="00C06696">
      <w:pPr>
        <w:rPr>
          <w:rFonts w:ascii="Arial" w:hAnsi="Arial"/>
          <w:sz w:val="22"/>
        </w:rPr>
      </w:pPr>
    </w:p>
    <w:p w:rsidR="00000000" w:rsidRDefault="00C0669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3) Le Client s'engage à obtenir au préalable l'autorisation de La Financière agricole pour rendre valide toute remise (autre que celle qui pourrait être faite suite à un remboursement total du prêt), avec ou sans considération, d'un bien pris en garantie, laquelle autorisation de remise devra être faite subséquemment par la Banque au Client.</w:t>
      </w:r>
    </w:p>
    <w:p w:rsidR="00000000" w:rsidRDefault="00C06696">
      <w:pPr>
        <w:rPr>
          <w:rFonts w:ascii="Arial" w:hAnsi="Arial"/>
          <w:sz w:val="22"/>
        </w:rPr>
      </w:pPr>
    </w:p>
    <w:p w:rsidR="00000000" w:rsidRDefault="00C0669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4)</w:t>
      </w:r>
      <w:r>
        <w:rPr>
          <w:rFonts w:ascii="Arial" w:hAnsi="Arial"/>
          <w:sz w:val="22"/>
        </w:rPr>
        <w:t xml:space="preserve"> Le Client s'engage à remettre à la Banque toute somme d'argent perçue à l'occasion ou à la suite d'une aliénation d'un bien pris en garantie, laquelle somme devra être imputée au remboursement du prêt, à moins que La Financière agricole n'en décide autrement.</w:t>
      </w:r>
    </w:p>
    <w:p w:rsidR="00000000" w:rsidRDefault="00C06696">
      <w:pPr>
        <w:rPr>
          <w:rFonts w:ascii="Arial" w:hAnsi="Arial"/>
          <w:sz w:val="22"/>
        </w:rPr>
      </w:pPr>
    </w:p>
    <w:p w:rsidR="00000000" w:rsidRDefault="00C0669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5) Le Client s'engage à fournir à ses frais à La Financière agricole tous les renseignements et documents jugés nécessaires.</w:t>
      </w:r>
    </w:p>
    <w:p w:rsidR="00000000" w:rsidRDefault="00C06696">
      <w:pPr>
        <w:rPr>
          <w:rFonts w:ascii="Arial" w:hAnsi="Arial"/>
          <w:sz w:val="22"/>
        </w:rPr>
      </w:pPr>
    </w:p>
    <w:p w:rsidR="00000000" w:rsidRDefault="00C0669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Le terme Client comprendra le soussigné, ses exécuteurs, administrateurs, successeurs et cessionnaires.</w:t>
      </w:r>
    </w:p>
    <w:p w:rsidR="00000000" w:rsidRDefault="00C06696">
      <w:pPr>
        <w:rPr>
          <w:rFonts w:ascii="Arial" w:hAnsi="Arial"/>
          <w:sz w:val="22"/>
        </w:rPr>
      </w:pPr>
    </w:p>
    <w:p w:rsidR="00000000" w:rsidRDefault="00C0669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Cette convent</w:t>
      </w:r>
      <w:r>
        <w:rPr>
          <w:rFonts w:ascii="Arial" w:hAnsi="Arial"/>
          <w:sz w:val="22"/>
        </w:rPr>
        <w:t>ion liera le Client, la Banque et leurs successeurs.</w:t>
      </w:r>
    </w:p>
    <w:p w:rsidR="00000000" w:rsidRDefault="00C06696">
      <w:pPr>
        <w:rPr>
          <w:rFonts w:ascii="Arial" w:hAnsi="Arial"/>
          <w:sz w:val="22"/>
        </w:rPr>
      </w:pPr>
    </w:p>
    <w:p w:rsidR="00000000" w:rsidRDefault="00C06696">
      <w:pPr>
        <w:rPr>
          <w:rFonts w:ascii="Arial" w:hAnsi="Arial"/>
          <w:sz w:val="22"/>
        </w:rPr>
      </w:pPr>
    </w:p>
    <w:p w:rsidR="00000000" w:rsidRDefault="00C06696">
      <w:pPr>
        <w:rPr>
          <w:rFonts w:ascii="Arial" w:hAnsi="Arial"/>
          <w:sz w:val="22"/>
        </w:rPr>
      </w:pPr>
    </w:p>
    <w:p w:rsidR="00000000" w:rsidRDefault="00C0669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Fait en deux (2) exemplaires signés par les parties, à </w:t>
      </w:r>
      <w:r>
        <w:rPr>
          <w:rFonts w:ascii="Arial" w:hAnsi="Arial"/>
          <w:sz w:val="22"/>
        </w:rPr>
        <w:fldChar w:fldCharType="begin"/>
      </w:r>
      <w:r>
        <w:rPr>
          <w:rFonts w:ascii="Arial" w:hAnsi="Arial"/>
          <w:sz w:val="22"/>
        </w:rPr>
        <w:instrText xml:space="preserve"> FILLIN  \* MERGEFORMAT </w:instrText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SAISIE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, ce </w:t>
      </w:r>
      <w:r>
        <w:rPr>
          <w:rFonts w:ascii="Arial" w:hAnsi="Arial"/>
          <w:sz w:val="22"/>
        </w:rPr>
        <w:fldChar w:fldCharType="begin"/>
      </w:r>
      <w:r>
        <w:rPr>
          <w:rFonts w:ascii="Arial" w:hAnsi="Arial"/>
          <w:sz w:val="22"/>
        </w:rPr>
        <w:instrText xml:space="preserve"> FILLIN  \* MERGEFORMAT </w:instrText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SAISIE</w:t>
      </w:r>
      <w:r>
        <w:rPr>
          <w:rFonts w:ascii="Arial" w:hAnsi="Arial"/>
          <w:sz w:val="22"/>
        </w:rPr>
        <w:fldChar w:fldCharType="end"/>
      </w:r>
    </w:p>
    <w:p w:rsidR="00000000" w:rsidRDefault="00C06696">
      <w:pPr>
        <w:rPr>
          <w:rFonts w:ascii="Arial" w:hAnsi="Arial"/>
          <w:sz w:val="22"/>
        </w:rPr>
      </w:pPr>
    </w:p>
    <w:p w:rsidR="00000000" w:rsidRDefault="00C06696">
      <w:pPr>
        <w:rPr>
          <w:rFonts w:ascii="Arial" w:hAnsi="Arial"/>
          <w:sz w:val="22"/>
        </w:rPr>
      </w:pPr>
    </w:p>
    <w:p w:rsidR="00000000" w:rsidRDefault="00C06696">
      <w:pPr>
        <w:rPr>
          <w:rFonts w:ascii="Arial" w:hAnsi="Arial"/>
          <w:sz w:val="22"/>
        </w:rPr>
      </w:pPr>
    </w:p>
    <w:p w:rsidR="00000000" w:rsidRDefault="00C06696">
      <w:pPr>
        <w:rPr>
          <w:rFonts w:ascii="Arial" w:hAnsi="Arial"/>
          <w:sz w:val="22"/>
        </w:rPr>
      </w:pPr>
    </w:p>
    <w:p w:rsidR="00000000" w:rsidRDefault="00C06696">
      <w:pPr>
        <w:rPr>
          <w:rFonts w:ascii="Arial" w:hAnsi="Arial"/>
          <w:sz w:val="22"/>
        </w:rPr>
      </w:pPr>
    </w:p>
    <w:p w:rsidR="00000000" w:rsidRDefault="00C06696">
      <w:pPr>
        <w:rPr>
          <w:rFonts w:ascii="Arial" w:hAnsi="Arial"/>
          <w:sz w:val="22"/>
        </w:rPr>
      </w:pPr>
    </w:p>
    <w:p w:rsidR="00000000" w:rsidRDefault="00C06696">
      <w:pPr>
        <w:pBdr>
          <w:top w:val="single" w:sz="6" w:space="1" w:color="auto"/>
        </w:pBdr>
        <w:ind w:left="5040"/>
        <w:rPr>
          <w:rFonts w:ascii="Arial" w:hAnsi="Arial"/>
          <w:sz w:val="22"/>
        </w:rPr>
      </w:pPr>
      <w:r>
        <w:rPr>
          <w:rFonts w:ascii="Arial" w:hAnsi="Arial"/>
          <w:b/>
          <w:caps/>
          <w:sz w:val="22"/>
        </w:rPr>
        <w:t xml:space="preserve">                      </w:t>
      </w:r>
      <w:r>
        <w:rPr>
          <w:rFonts w:ascii="Arial" w:hAnsi="Arial"/>
          <w:sz w:val="22"/>
        </w:rPr>
        <w:t>signature du Client</w:t>
      </w:r>
    </w:p>
    <w:p w:rsidR="00000000" w:rsidRDefault="00C06696">
      <w:pPr>
        <w:ind w:left="5040"/>
        <w:rPr>
          <w:rFonts w:ascii="Arial" w:hAnsi="Arial"/>
          <w:sz w:val="22"/>
        </w:rPr>
      </w:pPr>
    </w:p>
    <w:p w:rsidR="00000000" w:rsidRDefault="00C06696">
      <w:pPr>
        <w:pBdr>
          <w:top w:val="single" w:sz="6" w:space="1" w:color="auto"/>
        </w:pBdr>
        <w:ind w:left="5040"/>
        <w:rPr>
          <w:rFonts w:ascii="Arial" w:hAnsi="Arial"/>
          <w:sz w:val="22"/>
        </w:rPr>
      </w:pPr>
      <w:r>
        <w:rPr>
          <w:rFonts w:ascii="Arial" w:hAnsi="Arial"/>
          <w:b/>
          <w:caps/>
          <w:sz w:val="22"/>
        </w:rPr>
        <w:t xml:space="preserve">                      </w:t>
      </w:r>
      <w:r>
        <w:rPr>
          <w:rFonts w:ascii="Arial" w:hAnsi="Arial"/>
          <w:sz w:val="22"/>
        </w:rPr>
        <w:t>adresse postale</w:t>
      </w:r>
    </w:p>
    <w:p w:rsidR="00000000" w:rsidRDefault="00C06696">
      <w:pPr>
        <w:pBdr>
          <w:top w:val="single" w:sz="6" w:space="1" w:color="auto"/>
        </w:pBdr>
        <w:ind w:left="5040"/>
        <w:rPr>
          <w:rFonts w:ascii="Arial" w:hAnsi="Arial"/>
          <w:b/>
          <w:caps/>
          <w:sz w:val="22"/>
        </w:rPr>
      </w:pPr>
    </w:p>
    <w:p w:rsidR="00000000" w:rsidRDefault="00C06696">
      <w:pPr>
        <w:pBdr>
          <w:top w:val="single" w:sz="6" w:space="1" w:color="auto"/>
          <w:bottom w:val="single" w:sz="6" w:space="1" w:color="auto"/>
        </w:pBdr>
        <w:spacing w:line="360" w:lineRule="auto"/>
        <w:ind w:left="5040"/>
        <w:rPr>
          <w:rFonts w:ascii="Arial" w:hAnsi="Arial"/>
          <w:b/>
          <w:caps/>
          <w:sz w:val="22"/>
        </w:rPr>
      </w:pPr>
    </w:p>
    <w:sectPr w:rsidR="00000000">
      <w:footerReference w:type="default" r:id="rId6"/>
      <w:pgSz w:w="12240" w:h="20160" w:code="5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06696">
      <w:r>
        <w:separator/>
      </w:r>
    </w:p>
  </w:endnote>
  <w:endnote w:type="continuationSeparator" w:id="0">
    <w:p w:rsidR="00000000" w:rsidRDefault="00C0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06696">
    <w:r>
      <w:rPr>
        <w:noProof/>
      </w:rPr>
      <w:pict>
        <v:rect id="_x0000_s1025" style="position:absolute;left:0;text-align:left;margin-left:-50.4pt;margin-top:15.15pt;width:1in;height:14.45pt;z-index:251657728;mso-position-horizontal-relative:text;mso-position-vertical-relative:text" o:allowincell="f" stroked="f" strokeweight="0">
          <v:textbox inset="0,0,0,0">
            <w:txbxContent>
              <w:p w:rsidR="00000000" w:rsidRDefault="00C06696">
                <w:pPr>
                  <w:rPr>
                    <w:rFonts w:ascii="Arial" w:hAnsi="Arial"/>
                  </w:rPr>
                </w:pPr>
                <w:r>
                  <w:rPr>
                    <w:rFonts w:ascii="Arial" w:hAnsi="Arial"/>
                    <w:sz w:val="16"/>
                  </w:rPr>
                  <w:t>3018 (2008-07)</w:t>
                </w: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06696">
      <w:r>
        <w:separator/>
      </w:r>
    </w:p>
  </w:footnote>
  <w:footnote w:type="continuationSeparator" w:id="0">
    <w:p w:rsidR="00000000" w:rsidRDefault="00C06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doNotTrackMoves/>
  <w:defaultTabStop w:val="36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6696"/>
    <w:rsid w:val="00C0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663D596-A749-402A-89AE-B4FA7263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1747</Characters>
  <Application>Microsoft Office Word</Application>
  <DocSecurity>4</DocSecurity>
  <Lines>14</Lines>
  <Paragraphs>4</Paragraphs>
  <ScaleCrop>false</ScaleCrop>
  <Company>FADQ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additionnelle à une garantie donnée en vertu de l'art. 427 de la Loi sur les banques 3018 (2008-07)</dc:title>
  <dc:subject/>
  <dc:creator>Direction des affaires juridiques</dc:creator>
  <cp:keywords/>
  <dc:description/>
  <cp:lastModifiedBy>Arsenault, Francis</cp:lastModifiedBy>
  <cp:revision>2</cp:revision>
  <cp:lastPrinted>2005-05-06T14:46:00Z</cp:lastPrinted>
  <dcterms:created xsi:type="dcterms:W3CDTF">2018-10-02T13:13:00Z</dcterms:created>
  <dcterms:modified xsi:type="dcterms:W3CDTF">2018-10-02T13:13:00Z</dcterms:modified>
</cp:coreProperties>
</file>