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4C5B" w:rsidRDefault="00CD1417">
      <w:pPr>
        <w:jc w:val="center"/>
        <w:rPr>
          <w:rFonts w:ascii="Arial" w:hAnsi="Arial"/>
          <w:b/>
          <w:sz w:val="20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24130</wp:posOffset>
                </wp:positionV>
                <wp:extent cx="4576445" cy="593090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42" w:rsidRPr="00CE1C55" w:rsidRDefault="00301342">
                            <w:pPr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CE1C5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TRANSACTIONS FINANCIÈRES</w:t>
                            </w:r>
                          </w:p>
                          <w:p w:rsidR="00301342" w:rsidRPr="00CE1C55" w:rsidRDefault="00301342">
                            <w:pPr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CE1C5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Déboursement de prêt, d’ouverture de crédit aux opérations </w:t>
                            </w:r>
                          </w:p>
                          <w:p w:rsidR="00301342" w:rsidRPr="00CE1C55" w:rsidRDefault="00301342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E1C5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ou de marge de crédit à l’investissement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25pt;margin-top:1.9pt;width:360.35pt;height:4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sI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" stroked="f">
                <v:textbox>
                  <w:txbxContent>
                    <w:p w:rsidR="00301342" w:rsidRPr="00CE1C55" w:rsidRDefault="00301342">
                      <w:pPr>
                        <w:jc w:val="left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CE1C5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TRANSACTIONS FINANCIÈRES</w:t>
                      </w:r>
                    </w:p>
                    <w:p w:rsidR="00301342" w:rsidRPr="00CE1C55" w:rsidRDefault="00301342">
                      <w:pPr>
                        <w:jc w:val="left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CE1C5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Déboursement de prêt, d’ouverture de crédit aux opérations </w:t>
                      </w:r>
                    </w:p>
                    <w:p w:rsidR="00301342" w:rsidRPr="00CE1C55" w:rsidRDefault="00301342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CE1C5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ou de marge de crédit à l’investissement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1605915" cy="527685"/>
                <wp:effectExtent l="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42" w:rsidRDefault="00CD1417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424940" cy="439420"/>
                                  <wp:effectExtent l="0" t="0" r="3810" b="0"/>
                                  <wp:docPr id="2" name="Image 2" descr="financière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nancière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40" cy="43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pt;margin-top:7.05pt;width:126.45pt;height:4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lz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" filled="f" stroked="f">
                <v:textbox>
                  <w:txbxContent>
                    <w:p w:rsidR="00301342" w:rsidRDefault="00CD1417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424940" cy="439420"/>
                            <wp:effectExtent l="0" t="0" r="3810" b="0"/>
                            <wp:docPr id="2" name="Image 2" descr="financière_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nancière_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40" cy="43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4C5B" w:rsidRDefault="00614C5B">
      <w:pPr>
        <w:tabs>
          <w:tab w:val="left" w:pos="5310"/>
          <w:tab w:val="left" w:pos="70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614C5B" w:rsidRDefault="00614C5B">
      <w:pPr>
        <w:tabs>
          <w:tab w:val="left" w:pos="5310"/>
          <w:tab w:val="left" w:pos="7020"/>
        </w:tabs>
        <w:rPr>
          <w:rFonts w:ascii="Arial" w:hAnsi="Arial"/>
          <w:sz w:val="16"/>
        </w:rPr>
      </w:pPr>
    </w:p>
    <w:p w:rsidR="00614C5B" w:rsidRDefault="00614C5B">
      <w:pPr>
        <w:tabs>
          <w:tab w:val="left" w:pos="5310"/>
          <w:tab w:val="left" w:pos="7020"/>
        </w:tabs>
        <w:rPr>
          <w:rFonts w:ascii="Arial" w:hAnsi="Arial"/>
          <w:sz w:val="16"/>
        </w:rPr>
      </w:pPr>
    </w:p>
    <w:p w:rsidR="00614C5B" w:rsidRDefault="00614C5B">
      <w:pPr>
        <w:tabs>
          <w:tab w:val="left" w:pos="5310"/>
          <w:tab w:val="left" w:pos="7020"/>
        </w:tabs>
        <w:spacing w:after="80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8166"/>
        <w:gridCol w:w="2786"/>
      </w:tblGrid>
      <w:tr w:rsidR="00614C5B">
        <w:trPr>
          <w:trHeight w:val="245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52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</w:rPr>
              <w:t>Identification de l’institution financière</w:t>
            </w:r>
          </w:p>
        </w:tc>
      </w:tr>
      <w:tr w:rsidR="00614C5B">
        <w:tc>
          <w:tcPr>
            <w:tcW w:w="844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sz w:val="15"/>
                <w:szCs w:val="15"/>
              </w:rPr>
            </w:pPr>
            <w:r w:rsidRPr="00CE1C55">
              <w:rPr>
                <w:rFonts w:ascii="Arial" w:hAnsi="Arial"/>
                <w:sz w:val="15"/>
                <w:szCs w:val="15"/>
              </w:rPr>
              <w:t>Nom de l’institution financière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sz w:val="15"/>
                <w:szCs w:val="15"/>
              </w:rPr>
            </w:pPr>
            <w:r w:rsidRPr="00CE1C55">
              <w:rPr>
                <w:rFonts w:ascii="Arial" w:hAnsi="Arial"/>
                <w:sz w:val="15"/>
                <w:szCs w:val="15"/>
              </w:rPr>
              <w:t>N</w:t>
            </w:r>
            <w:r w:rsidRPr="00CE1C55">
              <w:rPr>
                <w:rFonts w:ascii="Arial" w:hAnsi="Arial"/>
                <w:sz w:val="15"/>
                <w:szCs w:val="15"/>
                <w:vertAlign w:val="superscript"/>
              </w:rPr>
              <w:t>o</w:t>
            </w:r>
            <w:r w:rsidRPr="00CE1C55">
              <w:rPr>
                <w:rFonts w:ascii="Arial" w:hAnsi="Arial"/>
                <w:sz w:val="15"/>
                <w:szCs w:val="15"/>
              </w:rPr>
              <w:t xml:space="preserve"> transit</w:t>
            </w:r>
          </w:p>
        </w:tc>
      </w:tr>
      <w:tr w:rsidR="00614C5B" w:rsidTr="00CE1C55">
        <w:trPr>
          <w:trHeight w:hRule="exact" w:val="245"/>
        </w:trPr>
        <w:tc>
          <w:tcPr>
            <w:tcW w:w="84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278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"/>
          </w:p>
        </w:tc>
      </w:tr>
    </w:tbl>
    <w:p w:rsidR="00614C5B" w:rsidRPr="00CE1C55" w:rsidRDefault="00614C5B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8166"/>
        <w:gridCol w:w="2786"/>
      </w:tblGrid>
      <w:tr w:rsidR="00614C5B">
        <w:trPr>
          <w:trHeight w:val="245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52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</w:rPr>
              <w:t>Identification du client</w:t>
            </w:r>
          </w:p>
        </w:tc>
      </w:tr>
      <w:tr w:rsidR="00614C5B">
        <w:tc>
          <w:tcPr>
            <w:tcW w:w="844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sz w:val="15"/>
                <w:szCs w:val="15"/>
              </w:rPr>
            </w:pPr>
            <w:r w:rsidRPr="00CE1C55">
              <w:rPr>
                <w:rFonts w:ascii="Arial" w:hAnsi="Arial"/>
                <w:sz w:val="15"/>
                <w:szCs w:val="15"/>
              </w:rPr>
              <w:t>Nom ou raison sociale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sz w:val="15"/>
                <w:szCs w:val="15"/>
                <w:lang w:val="en-CA"/>
              </w:rPr>
            </w:pPr>
            <w:r w:rsidRPr="00CE1C55">
              <w:rPr>
                <w:rFonts w:ascii="Arial" w:hAnsi="Arial"/>
                <w:sz w:val="15"/>
                <w:szCs w:val="15"/>
                <w:lang w:val="en-CA"/>
              </w:rPr>
              <w:t>N</w:t>
            </w:r>
            <w:r w:rsidRPr="00CE1C55">
              <w:rPr>
                <w:rFonts w:ascii="Arial" w:hAnsi="Arial"/>
                <w:sz w:val="15"/>
                <w:szCs w:val="15"/>
                <w:vertAlign w:val="superscript"/>
                <w:lang w:val="en-CA"/>
              </w:rPr>
              <w:t>o</w:t>
            </w:r>
            <w:r w:rsidRPr="00CE1C55">
              <w:rPr>
                <w:rFonts w:ascii="Arial" w:hAnsi="Arial"/>
                <w:sz w:val="15"/>
                <w:szCs w:val="15"/>
                <w:lang w:val="en-CA"/>
              </w:rPr>
              <w:t xml:space="preserve"> client </w:t>
            </w:r>
            <w:proofErr w:type="spellStart"/>
            <w:r w:rsidRPr="00CE1C55">
              <w:rPr>
                <w:rFonts w:ascii="Arial" w:hAnsi="Arial"/>
                <w:sz w:val="15"/>
                <w:szCs w:val="15"/>
                <w:lang w:val="en-CA"/>
              </w:rPr>
              <w:t>FADQ</w:t>
            </w:r>
            <w:proofErr w:type="spellEnd"/>
          </w:p>
        </w:tc>
      </w:tr>
      <w:tr w:rsidR="00614C5B" w:rsidTr="00CE1C55">
        <w:trPr>
          <w:trHeight w:hRule="exact" w:val="275"/>
        </w:trPr>
        <w:tc>
          <w:tcPr>
            <w:tcW w:w="84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</w: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fldChar w:fldCharType="end"/>
            </w:r>
            <w:bookmarkEnd w:id="3"/>
          </w:p>
        </w:tc>
        <w:tc>
          <w:tcPr>
            <w:tcW w:w="278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</w: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  <w:lang w:val="en-CA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  <w:lang w:val="en-CA"/>
              </w:rPr>
              <w:fldChar w:fldCharType="end"/>
            </w:r>
            <w:bookmarkEnd w:id="4"/>
          </w:p>
        </w:tc>
      </w:tr>
    </w:tbl>
    <w:p w:rsidR="00614C5B" w:rsidRPr="00CE1C55" w:rsidRDefault="00614C5B">
      <w:pPr>
        <w:jc w:val="left"/>
        <w:rPr>
          <w:rFonts w:ascii="Arial" w:hAnsi="Arial" w:cs="Arial"/>
          <w:sz w:val="12"/>
          <w:szCs w:val="12"/>
          <w:lang w:val="en-CA"/>
        </w:rPr>
      </w:pPr>
    </w:p>
    <w:tbl>
      <w:tblPr>
        <w:tblW w:w="1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05"/>
        <w:gridCol w:w="1841"/>
        <w:gridCol w:w="2620"/>
        <w:gridCol w:w="748"/>
        <w:gridCol w:w="2620"/>
        <w:gridCol w:w="2620"/>
      </w:tblGrid>
      <w:tr w:rsidR="00614C5B">
        <w:trPr>
          <w:trHeight w:val="245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5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</w:rPr>
              <w:t>Prêt</w:t>
            </w:r>
          </w:p>
        </w:tc>
      </w:tr>
      <w:tr w:rsidR="00614C5B">
        <w:trPr>
          <w:cantSplit/>
          <w:trHeight w:val="245"/>
        </w:trPr>
        <w:tc>
          <w:tcPr>
            <w:tcW w:w="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</w:rPr>
              <w:t>A.</w:t>
            </w:r>
          </w:p>
        </w:tc>
        <w:tc>
          <w:tcPr>
            <w:tcW w:w="10449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</w:rPr>
              <w:t>Déboursement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620" w:type="dxa"/>
            <w:gridSpan w:val="3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tranche de prêt</w:t>
            </w:r>
          </w:p>
        </w:tc>
        <w:tc>
          <w:tcPr>
            <w:tcW w:w="262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dossier</w:t>
            </w:r>
          </w:p>
          <w:p w:rsidR="00614C5B" w:rsidRPr="00CE1C55" w:rsidRDefault="00614C5B">
            <w:pPr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de l’institution financière</w:t>
            </w:r>
          </w:p>
        </w:tc>
        <w:tc>
          <w:tcPr>
            <w:tcW w:w="74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6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tranche de prêt</w:t>
            </w:r>
          </w:p>
        </w:tc>
        <w:tc>
          <w:tcPr>
            <w:tcW w:w="262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dossier</w:t>
            </w:r>
          </w:p>
          <w:p w:rsidR="00614C5B" w:rsidRPr="00CE1C55" w:rsidRDefault="00614C5B">
            <w:pPr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de l’institution financière</w:t>
            </w:r>
          </w:p>
        </w:tc>
      </w:tr>
      <w:tr w:rsidR="00614C5B" w:rsidTr="00CE1C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189"/>
        </w:trPr>
        <w:tc>
          <w:tcPr>
            <w:tcW w:w="262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" w:name="Texte62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2620" w:type="dxa"/>
            <w:tcBorders>
              <w:top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" w:name="Texte63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7" w:name="Texte91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2620" w:type="dxa"/>
            <w:tcBorders>
              <w:top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8" w:name="Texte92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8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de la transaction</w:t>
            </w:r>
          </w:p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(année/mois/jour)</w:t>
            </w:r>
          </w:p>
        </w:tc>
        <w:tc>
          <w:tcPr>
            <w:tcW w:w="26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pStyle w:val="Titre2"/>
              <w:rPr>
                <w:sz w:val="15"/>
                <w:szCs w:val="15"/>
              </w:rPr>
            </w:pPr>
            <w:r w:rsidRPr="00CE1C55">
              <w:rPr>
                <w:sz w:val="15"/>
                <w:szCs w:val="15"/>
              </w:rPr>
              <w:t>Montant de la transaction</w:t>
            </w:r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6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de la transaction</w:t>
            </w:r>
          </w:p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(année/mois/jour)</w:t>
            </w:r>
          </w:p>
        </w:tc>
        <w:tc>
          <w:tcPr>
            <w:tcW w:w="26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pStyle w:val="Titre2"/>
              <w:rPr>
                <w:sz w:val="15"/>
                <w:szCs w:val="15"/>
              </w:rPr>
            </w:pPr>
            <w:r w:rsidRPr="00CE1C55">
              <w:rPr>
                <w:sz w:val="15"/>
                <w:szCs w:val="15"/>
              </w:rPr>
              <w:t>Montant de la transaction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left w:val="single" w:sz="1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" w:name="Texte64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9"/>
          </w:p>
        </w:tc>
        <w:tc>
          <w:tcPr>
            <w:tcW w:w="2620" w:type="dxa"/>
            <w:tcBorders>
              <w:right w:val="single" w:sz="2" w:space="0" w:color="auto"/>
            </w:tcBorders>
            <w:tcMar>
              <w:right w:w="1008" w:type="dxa"/>
            </w:tcMar>
            <w:vAlign w:val="center"/>
          </w:tcPr>
          <w:p w:rsidR="00614C5B" w:rsidRPr="00CE1C55" w:rsidRDefault="00614C5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0" w:name="Texte65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0"/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1" w:name="Texte93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1"/>
          </w:p>
        </w:tc>
        <w:tc>
          <w:tcPr>
            <w:tcW w:w="2620" w:type="dxa"/>
            <w:tcBorders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2" w:name="Texte94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2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left w:val="single" w:sz="1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3" w:name="Texte66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3"/>
          </w:p>
        </w:tc>
        <w:tc>
          <w:tcPr>
            <w:tcW w:w="2620" w:type="dxa"/>
            <w:tcBorders>
              <w:right w:val="single" w:sz="2" w:space="0" w:color="auto"/>
            </w:tcBorders>
            <w:tcMar>
              <w:right w:w="1008" w:type="dxa"/>
            </w:tcMar>
            <w:vAlign w:val="center"/>
          </w:tcPr>
          <w:p w:rsidR="00614C5B" w:rsidRPr="00CE1C55" w:rsidRDefault="00614C5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4" w:name="Texte67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5" w:name="Texte95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2620" w:type="dxa"/>
            <w:tcBorders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6" w:name="Texte96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6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left w:val="single" w:sz="1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7" w:name="Texte68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2620" w:type="dxa"/>
            <w:tcBorders>
              <w:right w:val="single" w:sz="2" w:space="0" w:color="auto"/>
            </w:tcBorders>
            <w:tcMar>
              <w:right w:w="1008" w:type="dxa"/>
            </w:tcMar>
            <w:vAlign w:val="center"/>
          </w:tcPr>
          <w:p w:rsidR="00614C5B" w:rsidRPr="00CE1C55" w:rsidRDefault="00614C5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8" w:name="Texte69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8"/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9" w:name="Texte97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9"/>
          </w:p>
        </w:tc>
        <w:tc>
          <w:tcPr>
            <w:tcW w:w="2620" w:type="dxa"/>
            <w:tcBorders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0" w:name="Texte98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0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1" w:name="Texte70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1"/>
          </w:p>
        </w:tc>
        <w:tc>
          <w:tcPr>
            <w:tcW w:w="2620" w:type="dxa"/>
            <w:tcBorders>
              <w:right w:val="single" w:sz="2" w:space="0" w:color="auto"/>
            </w:tcBorders>
            <w:tcMar>
              <w:right w:w="1008" w:type="dxa"/>
            </w:tcMar>
            <w:vAlign w:val="center"/>
          </w:tcPr>
          <w:p w:rsidR="00614C5B" w:rsidRPr="00CE1C55" w:rsidRDefault="00614C5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2" w:name="Texte71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2"/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3" w:name="Texte99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3"/>
          </w:p>
        </w:tc>
        <w:tc>
          <w:tcPr>
            <w:tcW w:w="2620" w:type="dxa"/>
            <w:tcBorders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4" w:name="Texte100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4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5" w:name="Texte72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5"/>
          </w:p>
        </w:tc>
        <w:tc>
          <w:tcPr>
            <w:tcW w:w="2620" w:type="dxa"/>
            <w:tcBorders>
              <w:bottom w:val="single" w:sz="2" w:space="0" w:color="auto"/>
              <w:right w:val="single" w:sz="2" w:space="0" w:color="auto"/>
            </w:tcBorders>
            <w:tcMar>
              <w:right w:w="1008" w:type="dxa"/>
            </w:tcMar>
            <w:vAlign w:val="center"/>
          </w:tcPr>
          <w:p w:rsidR="00614C5B" w:rsidRPr="00CE1C55" w:rsidRDefault="00614C5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6" w:name="Texte73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6"/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27" w:name="Texte101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7"/>
          </w:p>
        </w:tc>
        <w:tc>
          <w:tcPr>
            <w:tcW w:w="262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28" w:name="Texte102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8"/>
          </w:p>
        </w:tc>
      </w:tr>
      <w:tr w:rsidR="00614C5B" w:rsidTr="00CE1C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33"/>
        </w:trPr>
        <w:tc>
          <w:tcPr>
            <w:tcW w:w="52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Montant de prêt en différé 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annulé</w:t>
            </w:r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Montant de prêt en différé 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annulé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de la transaction</w:t>
            </w:r>
          </w:p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(année/mois/jour)</w:t>
            </w:r>
          </w:p>
        </w:tc>
        <w:tc>
          <w:tcPr>
            <w:tcW w:w="2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Montant de la transaction</w:t>
            </w:r>
          </w:p>
        </w:tc>
        <w:tc>
          <w:tcPr>
            <w:tcW w:w="748" w:type="dxa"/>
            <w:tcBorders>
              <w:top w:val="nil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de la transaction</w:t>
            </w:r>
          </w:p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(année/mois/jour)</w:t>
            </w:r>
          </w:p>
        </w:tc>
        <w:tc>
          <w:tcPr>
            <w:tcW w:w="2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Montant de la transaction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6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9" w:name="Texte76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9"/>
          </w:p>
        </w:tc>
        <w:tc>
          <w:tcPr>
            <w:tcW w:w="2620" w:type="dxa"/>
            <w:tcBorders>
              <w:bottom w:val="single" w:sz="12" w:space="0" w:color="auto"/>
              <w:right w:val="single" w:sz="2" w:space="0" w:color="auto"/>
            </w:tcBorders>
            <w:tcMar>
              <w:right w:w="1008" w:type="dxa"/>
            </w:tcMar>
            <w:vAlign w:val="center"/>
          </w:tcPr>
          <w:p w:rsidR="00614C5B" w:rsidRPr="00CE1C55" w:rsidRDefault="00614C5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30" w:name="Texte77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0"/>
          </w:p>
        </w:tc>
        <w:tc>
          <w:tcPr>
            <w:tcW w:w="748" w:type="dxa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31" w:name="Texte105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1"/>
          </w:p>
        </w:tc>
        <w:tc>
          <w:tcPr>
            <w:tcW w:w="262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32" w:name="Texte106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2"/>
          </w:p>
        </w:tc>
      </w:tr>
      <w:tr w:rsidR="00614C5B" w:rsidTr="00CE1C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199"/>
        </w:trPr>
        <w:tc>
          <w:tcPr>
            <w:tcW w:w="52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14C5B" w:rsidRDefault="00CD141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26670</wp:posOffset>
                      </wp:positionV>
                      <wp:extent cx="1270" cy="228600"/>
                      <wp:effectExtent l="52070" t="12700" r="60960" b="15875"/>
                      <wp:wrapNone/>
                      <wp:docPr id="5" name="Lin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127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022D6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5pt,2.1pt" to="127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" strokeweight=".25pt">
                      <v:stroke dashstyle="dash" endarrow="block" endarrowlength="short"/>
                      <o:lock v:ext="edit" aspectratio="t"/>
                    </v:line>
                  </w:pict>
                </mc:Fallback>
              </mc:AlternateConten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4C5B" w:rsidRDefault="00614C5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4C5B" w:rsidRDefault="00CD141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38100</wp:posOffset>
                      </wp:positionV>
                      <wp:extent cx="1270" cy="228600"/>
                      <wp:effectExtent l="52705" t="5080" r="60325" b="23495"/>
                      <wp:wrapNone/>
                      <wp:docPr id="4" name="Lin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127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9EE6F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3pt" to="126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" strokeweight=".25pt">
                      <v:stroke dashstyle="dash" endarrow="block" endarrowlength="short"/>
                      <o:lock v:ext="edit" aspectratio="t"/>
                    </v:line>
                  </w:pict>
                </mc:Fallback>
              </mc:AlternateContent>
            </w:r>
          </w:p>
        </w:tc>
      </w:tr>
      <w:tr w:rsidR="00614C5B" w:rsidTr="00CE1C55">
        <w:trPr>
          <w:cantSplit/>
          <w:trHeight w:val="115"/>
        </w:trPr>
        <w:tc>
          <w:tcPr>
            <w:tcW w:w="7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4C5B" w:rsidRDefault="00614C5B" w:rsidP="00CE1C5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4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5B" w:rsidRDefault="00614C5B">
            <w:pPr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614C5B">
        <w:trPr>
          <w:cantSplit/>
          <w:trHeight w:val="245"/>
        </w:trPr>
        <w:tc>
          <w:tcPr>
            <w:tcW w:w="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</w:rPr>
              <w:t>B.</w:t>
            </w:r>
          </w:p>
        </w:tc>
        <w:tc>
          <w:tcPr>
            <w:tcW w:w="10449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</w:rPr>
              <w:t>Premières modalités de remboursement</w:t>
            </w:r>
            <w:r w:rsidRPr="00CE1C55">
              <w:rPr>
                <w:rFonts w:ascii="Arial" w:hAnsi="Arial"/>
                <w:bCs/>
                <w:sz w:val="16"/>
                <w:szCs w:val="16"/>
              </w:rPr>
              <w:t xml:space="preserve"> (modalités à remplir pour prêt à Taux Avantage Plus seulement</w:t>
            </w:r>
            <w:r w:rsidR="00C25993" w:rsidRPr="00CE1C55">
              <w:rPr>
                <w:rFonts w:ascii="Arial" w:hAnsi="Arial"/>
                <w:bCs/>
                <w:sz w:val="16"/>
                <w:szCs w:val="16"/>
              </w:rPr>
              <w:t xml:space="preserve"> ou avance avec modalités déterminées sous une marge de crédit à l’investissement</w:t>
            </w:r>
            <w:r w:rsidRPr="00CE1C55"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</w:tr>
      <w:tr w:rsidR="00614C5B" w:rsidTr="00CE1C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720"/>
        </w:trPr>
        <w:tc>
          <w:tcPr>
            <w:tcW w:w="52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spacing w:after="60"/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Fréquence des versements</w:t>
            </w:r>
          </w:p>
          <w:p w:rsidR="00FF0142" w:rsidRPr="00CE1C55" w:rsidRDefault="00FF0142" w:rsidP="00FF0142">
            <w:pPr>
              <w:spacing w:after="6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hebdomadaire   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bimensuel    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mensuel    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trimestriel     </w:t>
            </w:r>
          </w:p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semestriel    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annuel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spacing w:after="60"/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spacing w:after="60"/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Fréquence des versements</w:t>
            </w:r>
          </w:p>
          <w:p w:rsidR="00FF0142" w:rsidRPr="00CE1C55" w:rsidRDefault="00FF0142" w:rsidP="00FF0142">
            <w:pPr>
              <w:spacing w:after="6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hebdomadaire   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bimensuel    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mensuel    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trimestriel     </w:t>
            </w:r>
          </w:p>
          <w:p w:rsidR="00614C5B" w:rsidRPr="00CE1C55" w:rsidRDefault="00FF0142" w:rsidP="00FF0142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semestriel    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annuel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5240" w:type="dxa"/>
            <w:gridSpan w:val="4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Période d’amortissemen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t (ans/mois)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33" w:name="Texte78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3"/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Période d’amortissemen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t (ans/mois)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34" w:name="Texte107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4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5240" w:type="dxa"/>
            <w:gridSpan w:val="4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1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er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versement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(cap</w:t>
            </w:r>
            <w:r w:rsidR="00C162E2">
              <w:rPr>
                <w:rFonts w:ascii="Arial" w:hAnsi="Arial" w:cs="Arial"/>
                <w:sz w:val="15"/>
                <w:szCs w:val="15"/>
              </w:rPr>
              <w:t>ital et intérêts) (année/mois/jour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)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35" w:name="Texte79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5"/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1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er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versement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(cap</w:t>
            </w:r>
            <w:r w:rsidR="00C162E2">
              <w:rPr>
                <w:rFonts w:ascii="Arial" w:hAnsi="Arial" w:cs="Arial"/>
                <w:sz w:val="15"/>
                <w:szCs w:val="15"/>
              </w:rPr>
              <w:t>ital et intérêts) (année/mois/jour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)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36" w:name="Texte108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6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240" w:type="dxa"/>
            <w:gridSpan w:val="4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Taux d’intérêt</w:t>
            </w:r>
          </w:p>
          <w:p w:rsidR="00614C5B" w:rsidRPr="00CE1C55" w:rsidRDefault="00CD1417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112395</wp:posOffset>
                      </wp:positionV>
                      <wp:extent cx="548640" cy="0"/>
                      <wp:effectExtent l="13335" t="5715" r="9525" b="13335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367A1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5pt,8.85pt" to="163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7mEQIAACg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" strokeweight=".25pt"/>
                  </w:pict>
                </mc:Fallback>
              </mc:AlternateConten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Taux variable   </w:t>
            </w:r>
            <w:r w:rsidR="00CE1C55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Taux fixe :  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37" w:name="Texte80"/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7"/>
          </w:p>
          <w:p w:rsidR="00614C5B" w:rsidRPr="00CE1C55" w:rsidRDefault="00614C5B">
            <w:pPr>
              <w:tabs>
                <w:tab w:val="left" w:pos="2430"/>
                <w:tab w:val="left" w:pos="2520"/>
              </w:tabs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ab/>
              <w:t>(inscrire le taux)</w:t>
            </w:r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Taux d’intérêt</w:t>
            </w:r>
          </w:p>
          <w:p w:rsidR="00614C5B" w:rsidRPr="00CE1C55" w:rsidRDefault="00CD1417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112395</wp:posOffset>
                      </wp:positionV>
                      <wp:extent cx="548640" cy="0"/>
                      <wp:effectExtent l="5715" t="5715" r="7620" b="1333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3C21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5pt,8.85pt" to="163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8g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" strokeweight=".25pt"/>
                  </w:pict>
                </mc:Fallback>
              </mc:AlternateConten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Taux variable    </w:t>
            </w:r>
            <w:r w:rsidR="00CE1C55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t xml:space="preserve"> Taux fixe :   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38" w:name="Texte109"/>
            <w:r w:rsidR="00614C5B"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14C5B"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8"/>
          </w:p>
          <w:p w:rsidR="00614C5B" w:rsidRPr="00CE1C55" w:rsidRDefault="00614C5B">
            <w:pPr>
              <w:tabs>
                <w:tab w:val="left" w:pos="2430"/>
                <w:tab w:val="left" w:pos="2520"/>
              </w:tabs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ab/>
              <w:t>(inscrire le taux)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</w:trPr>
        <w:tc>
          <w:tcPr>
            <w:tcW w:w="5240" w:type="dxa"/>
            <w:gridSpan w:val="4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Prime d’assurance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(incluse dans le montant du versement)</w:t>
            </w:r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Prime d’assurance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(incluse dans le montant du versement)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0"/>
        </w:trPr>
        <w:tc>
          <w:tcPr>
            <w:tcW w:w="26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Assurance vie (taux ou montant) 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39" w:name="Texte81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9"/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Assurance vie (taux ou montant) 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40" w:name="Texte110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0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0"/>
        </w:trPr>
        <w:tc>
          <w:tcPr>
            <w:tcW w:w="262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Assurance invalidité (taux ou montant) :</w:t>
            </w:r>
          </w:p>
        </w:tc>
        <w:tc>
          <w:tcPr>
            <w:tcW w:w="2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41" w:name="Texte82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1"/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>Assurance invalidité (taux ou montant) :</w:t>
            </w:r>
          </w:p>
        </w:tc>
        <w:tc>
          <w:tcPr>
            <w:tcW w:w="2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42" w:name="Texte111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2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5240" w:type="dxa"/>
            <w:gridSpan w:val="4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d’échéance du terme</w:t>
            </w:r>
            <w:r w:rsidR="00CE1C55">
              <w:rPr>
                <w:rFonts w:ascii="Arial" w:hAnsi="Arial" w:cs="Arial"/>
                <w:sz w:val="15"/>
                <w:szCs w:val="15"/>
              </w:rPr>
              <w:t xml:space="preserve"> (année/mois/jour</w:t>
            </w:r>
            <w:r w:rsidRPr="00CE1C55">
              <w:rPr>
                <w:rFonts w:ascii="Arial" w:hAnsi="Arial" w:cs="Arial"/>
                <w:sz w:val="15"/>
                <w:szCs w:val="15"/>
              </w:rPr>
              <w:t>)  :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43" w:name="Texte83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3"/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Date d’échéance du terme</w:t>
            </w:r>
            <w:r w:rsidR="00CE1C55">
              <w:rPr>
                <w:rFonts w:ascii="Arial" w:hAnsi="Arial" w:cs="Arial"/>
                <w:sz w:val="15"/>
                <w:szCs w:val="15"/>
              </w:rPr>
              <w:t xml:space="preserve"> (année/mois/jour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)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44" w:name="Texte112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4"/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5240" w:type="dxa"/>
            <w:gridSpan w:val="4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Durée du terme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(ans)  :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45" w:name="Texte84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5"/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Durée du terme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(ans)  :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46" w:name="Texte113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6"/>
          </w:p>
        </w:tc>
      </w:tr>
      <w:tr w:rsidR="00614C5B" w:rsidTr="00C25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90"/>
        </w:trPr>
        <w:tc>
          <w:tcPr>
            <w:tcW w:w="5240" w:type="dxa"/>
            <w:gridSpan w:val="4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Montant du versement</w:t>
            </w:r>
          </w:p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 xml:space="preserve">(capital, intérêts et assurance s’il y a lieu)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47" w:name="Texte85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7"/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Montant du versement</w:t>
            </w:r>
          </w:p>
          <w:p w:rsidR="00614C5B" w:rsidRPr="00CE1C55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t xml:space="preserve">(capital, intérêts et assurance s’il y a lieu)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48" w:name="Texte114"/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8"/>
          </w:p>
        </w:tc>
      </w:tr>
      <w:tr w:rsidR="00C25993" w:rsidTr="00F602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827"/>
        </w:trPr>
        <w:tc>
          <w:tcPr>
            <w:tcW w:w="5240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7BED" w:rsidRPr="00CE1C55" w:rsidRDefault="00C25993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Marge de crédit à l’investissement relié</w:t>
            </w:r>
            <w:r w:rsidR="00936623"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 w:rsidR="00817BED"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à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817BED"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l’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avance avec modalités déterminées</w:t>
            </w:r>
            <w:r w:rsidR="00817BED"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817BED" w:rsidRPr="00CE1C55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(prêt sous marge de crédit à l’investissement)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 : </w:t>
            </w:r>
          </w:p>
          <w:p w:rsidR="00C25993" w:rsidRPr="00CE1C55" w:rsidRDefault="00C2599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Oui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Non</w:t>
            </w:r>
          </w:p>
          <w:p w:rsidR="00F60273" w:rsidRPr="00CE1C55" w:rsidRDefault="00F60273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Numéro de la marge de crédit à l’investissement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:rsidR="00C25993" w:rsidRPr="00CE1C55" w:rsidRDefault="00C25993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24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7BED" w:rsidRPr="00CE1C55" w:rsidRDefault="00C25993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Marge de crédit à l’investissement relié</w:t>
            </w:r>
            <w:r w:rsidR="00936623"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 w:rsidR="00817BED"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à l’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>avance avec modalités déterminées </w:t>
            </w:r>
            <w:r w:rsidR="00817BED" w:rsidRPr="00CE1C55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(prêt sous marge de crédit à l’investissement)</w:t>
            </w: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: </w:t>
            </w:r>
          </w:p>
          <w:p w:rsidR="00C25993" w:rsidRPr="00CE1C55" w:rsidRDefault="00C25993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C162E2">
              <w:rPr>
                <w:rFonts w:ascii="Arial" w:hAnsi="Arial" w:cs="Arial"/>
                <w:sz w:val="15"/>
                <w:szCs w:val="15"/>
              </w:rPr>
              <w:t xml:space="preserve"> Oui</w:t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5"/>
                <w:szCs w:val="15"/>
              </w:rPr>
            </w:r>
            <w:r w:rsidR="00F25F8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CE1C55">
              <w:rPr>
                <w:rFonts w:ascii="Arial" w:hAnsi="Arial" w:cs="Arial"/>
                <w:sz w:val="15"/>
                <w:szCs w:val="15"/>
              </w:rPr>
              <w:t xml:space="preserve"> Non</w:t>
            </w:r>
          </w:p>
          <w:p w:rsidR="00F60273" w:rsidRPr="00CE1C55" w:rsidRDefault="00F60273">
            <w:pPr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1C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Numéro de la marge de crédit à l’investissement : 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CE1C55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CE1C55">
              <w:rPr>
                <w:rFonts w:ascii="Arial" w:hAnsi="Arial" w:cs="Arial"/>
                <w:sz w:val="15"/>
                <w:szCs w:val="15"/>
              </w:rPr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CE1C55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</w:tbl>
    <w:p w:rsidR="00614C5B" w:rsidRDefault="00614C5B">
      <w:pPr>
        <w:jc w:val="left"/>
        <w:rPr>
          <w:rFonts w:ascii="Arial" w:hAnsi="Arial" w:cs="Arial"/>
          <w:sz w:val="16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96"/>
        <w:gridCol w:w="3360"/>
        <w:gridCol w:w="1560"/>
        <w:gridCol w:w="1560"/>
        <w:gridCol w:w="1680"/>
      </w:tblGrid>
      <w:tr w:rsidR="00614C5B">
        <w:trPr>
          <w:trHeight w:val="245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5B" w:rsidRPr="00301342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34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952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301342" w:rsidRDefault="00614C5B" w:rsidP="00302840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342">
              <w:rPr>
                <w:rFonts w:ascii="Arial" w:hAnsi="Arial"/>
                <w:b/>
                <w:sz w:val="16"/>
                <w:szCs w:val="16"/>
              </w:rPr>
              <w:t>Ouverture de crédit</w:t>
            </w:r>
            <w:r w:rsidR="00302840" w:rsidRPr="00301342">
              <w:rPr>
                <w:rFonts w:ascii="Arial" w:hAnsi="Arial"/>
                <w:b/>
                <w:sz w:val="16"/>
                <w:szCs w:val="16"/>
              </w:rPr>
              <w:t xml:space="preserve"> aux opérations</w:t>
            </w:r>
            <w:r w:rsidRPr="00301342">
              <w:rPr>
                <w:rFonts w:ascii="Arial" w:hAnsi="Arial"/>
                <w:b/>
                <w:sz w:val="16"/>
                <w:szCs w:val="16"/>
              </w:rPr>
              <w:t>: Déboursement</w:t>
            </w:r>
            <w:r w:rsidRPr="00301342">
              <w:rPr>
                <w:rFonts w:ascii="Arial" w:hAnsi="Arial"/>
                <w:sz w:val="16"/>
                <w:szCs w:val="16"/>
              </w:rPr>
              <w:t xml:space="preserve"> </w:t>
            </w:r>
            <w:r w:rsidRPr="00301342">
              <w:rPr>
                <w:rFonts w:ascii="Arial" w:hAnsi="Arial"/>
                <w:sz w:val="16"/>
                <w:szCs w:val="16"/>
                <w:lang w:val="fr-FR"/>
              </w:rPr>
              <w:t>(à remplir au premier déboursement seulement)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07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de l'ouverture de crédit</w:t>
            </w:r>
            <w:r w:rsidR="00302840"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aux opérations</w:t>
            </w:r>
          </w:p>
        </w:tc>
        <w:tc>
          <w:tcPr>
            <w:tcW w:w="3360" w:type="dxa"/>
            <w:tcBorders>
              <w:bottom w:val="single" w:sz="2" w:space="0" w:color="auto"/>
            </w:tcBorders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dossier</w:t>
            </w:r>
          </w:p>
          <w:p w:rsidR="00614C5B" w:rsidRPr="00301342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de l'institution financière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Date de la transaction</w:t>
            </w:r>
          </w:p>
          <w:p w:rsidR="00614C5B" w:rsidRPr="00301342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t>(année/mois/jour)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Montant de la transaction</w:t>
            </w:r>
          </w:p>
        </w:tc>
        <w:tc>
          <w:tcPr>
            <w:tcW w:w="1680" w:type="dxa"/>
            <w:tcBorders>
              <w:bottom w:val="single" w:sz="2" w:space="0" w:color="auto"/>
            </w:tcBorders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de l’ouverture de crédit remboursée s’il y a lieu</w:t>
            </w:r>
          </w:p>
        </w:tc>
      </w:tr>
      <w:tr w:rsidR="00614C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30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C5B" w:rsidRPr="00301342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49" w:name="Texte86"/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9"/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614C5B" w:rsidRPr="00301342" w:rsidRDefault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50" w:name="Texte87"/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0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51" w:name="Texte88"/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1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2" w:name="Texte89"/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2"/>
          </w:p>
        </w:tc>
        <w:tc>
          <w:tcPr>
            <w:tcW w:w="168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B" w:rsidRPr="00301342" w:rsidRDefault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53" w:name="Texte90"/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3"/>
          </w:p>
        </w:tc>
      </w:tr>
    </w:tbl>
    <w:p w:rsidR="00614C5B" w:rsidRDefault="00614C5B">
      <w:pPr>
        <w:jc w:val="left"/>
        <w:rPr>
          <w:rFonts w:ascii="Arial" w:hAnsi="Arial" w:cs="Arial"/>
          <w:sz w:val="16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96"/>
        <w:gridCol w:w="3096"/>
        <w:gridCol w:w="1417"/>
        <w:gridCol w:w="1985"/>
        <w:gridCol w:w="1662"/>
      </w:tblGrid>
      <w:tr w:rsidR="00614C5B" w:rsidRPr="00614C5B" w:rsidTr="000A7BFE">
        <w:trPr>
          <w:trHeight w:val="245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5B" w:rsidRPr="00301342" w:rsidRDefault="00614C5B" w:rsidP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34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56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301342" w:rsidRDefault="00614C5B" w:rsidP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342">
              <w:rPr>
                <w:rFonts w:ascii="Arial" w:hAnsi="Arial"/>
                <w:b/>
                <w:sz w:val="16"/>
                <w:szCs w:val="16"/>
              </w:rPr>
              <w:t>Marge de crédit à l’investissement : Déboursement</w:t>
            </w:r>
            <w:r w:rsidRPr="00301342">
              <w:rPr>
                <w:rFonts w:ascii="Arial" w:hAnsi="Arial"/>
                <w:sz w:val="16"/>
                <w:szCs w:val="16"/>
              </w:rPr>
              <w:t xml:space="preserve"> </w:t>
            </w:r>
            <w:r w:rsidRPr="00301342">
              <w:rPr>
                <w:rFonts w:ascii="Arial" w:hAnsi="Arial"/>
                <w:sz w:val="16"/>
                <w:szCs w:val="16"/>
                <w:lang w:val="fr-FR"/>
              </w:rPr>
              <w:t>(à remplir au premier déboursement seulement)</w:t>
            </w:r>
          </w:p>
        </w:tc>
      </w:tr>
      <w:tr w:rsidR="00614C5B" w:rsidRPr="00614C5B" w:rsidTr="00555E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07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14C5B" w:rsidRPr="00301342" w:rsidRDefault="00614C5B" w:rsidP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de la marge de crédit à l’investissement</w:t>
            </w:r>
          </w:p>
        </w:tc>
        <w:tc>
          <w:tcPr>
            <w:tcW w:w="3096" w:type="dxa"/>
            <w:tcBorders>
              <w:bottom w:val="single" w:sz="2" w:space="0" w:color="auto"/>
            </w:tcBorders>
            <w:vAlign w:val="center"/>
          </w:tcPr>
          <w:p w:rsidR="00614C5B" w:rsidRPr="00301342" w:rsidRDefault="00614C5B" w:rsidP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N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o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dossier</w:t>
            </w:r>
          </w:p>
          <w:p w:rsidR="00614C5B" w:rsidRPr="00301342" w:rsidRDefault="00614C5B" w:rsidP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de l'institution financière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614C5B" w:rsidRPr="00301342" w:rsidRDefault="00614C5B" w:rsidP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Date de la transaction</w:t>
            </w:r>
          </w:p>
          <w:p w:rsidR="00614C5B" w:rsidRPr="00301342" w:rsidRDefault="00614C5B" w:rsidP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t>(année/mois/jour)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7D137E" w:rsidRPr="00301342" w:rsidRDefault="00614C5B" w:rsidP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Montant disponible en avance sans modalité</w:t>
            </w:r>
            <w:r w:rsidR="000A7BFE"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:rsidR="00614C5B" w:rsidRPr="00555EFF" w:rsidRDefault="000A7BFE" w:rsidP="00614C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5EFF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(portion </w:t>
            </w:r>
            <w:r w:rsidR="007D137E" w:rsidRPr="00555EFF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« O</w:t>
            </w:r>
            <w:r w:rsidRPr="00555EFF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uverture de crédit</w:t>
            </w:r>
            <w:r w:rsidR="007D137E" w:rsidRPr="00555EFF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»</w:t>
            </w:r>
            <w:r w:rsidRPr="00555EFF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662" w:type="dxa"/>
            <w:tcBorders>
              <w:bottom w:val="single" w:sz="2" w:space="0" w:color="auto"/>
            </w:tcBorders>
            <w:vAlign w:val="center"/>
          </w:tcPr>
          <w:p w:rsidR="00614C5B" w:rsidRPr="00301342" w:rsidRDefault="00614C5B" w:rsidP="00614C5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Montant </w:t>
            </w:r>
            <w:r w:rsidR="00555EF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autorisé </w:t>
            </w:r>
            <w:r w:rsidRPr="00301342">
              <w:rPr>
                <w:rFonts w:ascii="Arial" w:hAnsi="Arial" w:cs="Arial"/>
                <w:b/>
                <w:bCs/>
                <w:sz w:val="15"/>
                <w:szCs w:val="15"/>
              </w:rPr>
              <w:t>de la marge de cré</w:t>
            </w:r>
            <w:r w:rsidR="00555EFF">
              <w:rPr>
                <w:rFonts w:ascii="Arial" w:hAnsi="Arial" w:cs="Arial"/>
                <w:b/>
                <w:bCs/>
                <w:sz w:val="15"/>
                <w:szCs w:val="15"/>
              </w:rPr>
              <w:t>dit à l’investissement</w:t>
            </w:r>
          </w:p>
        </w:tc>
      </w:tr>
      <w:tr w:rsidR="00614C5B" w:rsidTr="00555E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30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C5B" w:rsidRPr="00301342" w:rsidRDefault="00614C5B" w:rsidP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3096" w:type="dxa"/>
            <w:tcBorders>
              <w:bottom w:val="single" w:sz="12" w:space="0" w:color="auto"/>
            </w:tcBorders>
            <w:vAlign w:val="center"/>
          </w:tcPr>
          <w:p w:rsidR="00614C5B" w:rsidRPr="00301342" w:rsidRDefault="00614C5B" w:rsidP="00614C5B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14C5B" w:rsidRPr="00301342" w:rsidRDefault="00614C5B" w:rsidP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14C5B" w:rsidRPr="00301342" w:rsidRDefault="00614C5B" w:rsidP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66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B" w:rsidRPr="00301342" w:rsidRDefault="00614C5B" w:rsidP="00614C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134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30134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301342">
              <w:rPr>
                <w:rFonts w:ascii="Arial" w:hAnsi="Arial" w:cs="Arial"/>
                <w:sz w:val="15"/>
                <w:szCs w:val="15"/>
              </w:rPr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301342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</w:tbl>
    <w:p w:rsidR="00614C5B" w:rsidRDefault="00614C5B">
      <w:pPr>
        <w:jc w:val="left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7356"/>
        <w:gridCol w:w="3596"/>
      </w:tblGrid>
      <w:tr w:rsidR="00614C5B" w:rsidTr="00CE1C55">
        <w:trPr>
          <w:trHeight w:val="125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52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14C5B" w:rsidRPr="00CE1C55" w:rsidRDefault="00614C5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1C55">
              <w:rPr>
                <w:rFonts w:ascii="Arial" w:hAnsi="Arial"/>
                <w:b/>
                <w:sz w:val="16"/>
                <w:szCs w:val="16"/>
                <w:lang w:val="fr-FR"/>
              </w:rPr>
              <w:t>Commentaires</w:t>
            </w:r>
          </w:p>
        </w:tc>
      </w:tr>
      <w:tr w:rsidR="00614C5B" w:rsidTr="00CD1417">
        <w:tblPrEx>
          <w:tbl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1591"/>
        </w:trPr>
        <w:tc>
          <w:tcPr>
            <w:tcW w:w="7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14C5B" w:rsidRPr="00474D27" w:rsidRDefault="00614C5B">
            <w:pPr>
              <w:spacing w:before="120"/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 xml:space="preserve">Dernier déboursé :  </w:t>
            </w:r>
            <w:r w:rsidRPr="00474D27">
              <w:rPr>
                <w:rFonts w:ascii="Arial" w:hAnsi="Arial" w:cs="Arial"/>
                <w:sz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2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25F8A">
              <w:rPr>
                <w:rFonts w:ascii="Arial" w:hAnsi="Arial" w:cs="Arial"/>
                <w:sz w:val="16"/>
              </w:rPr>
            </w:r>
            <w:r w:rsidR="00F25F8A">
              <w:rPr>
                <w:rFonts w:ascii="Arial" w:hAnsi="Arial" w:cs="Arial"/>
                <w:sz w:val="16"/>
              </w:rPr>
              <w:fldChar w:fldCharType="separate"/>
            </w:r>
            <w:r w:rsidRPr="00474D27">
              <w:rPr>
                <w:rFonts w:ascii="Arial" w:hAnsi="Arial" w:cs="Arial"/>
                <w:sz w:val="16"/>
              </w:rPr>
              <w:fldChar w:fldCharType="end"/>
            </w:r>
            <w:r w:rsidRPr="00474D27">
              <w:rPr>
                <w:rFonts w:ascii="Arial" w:hAnsi="Arial" w:cs="Arial"/>
                <w:sz w:val="16"/>
              </w:rPr>
              <w:t xml:space="preserve"> </w:t>
            </w:r>
          </w:p>
          <w:p w:rsidR="00614C5B" w:rsidRPr="00474D27" w:rsidRDefault="00614C5B">
            <w:pPr>
              <w:spacing w:before="60"/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 xml:space="preserve">Autres commentaires : </w:t>
            </w:r>
            <w:r w:rsidRPr="00474D27">
              <w:rPr>
                <w:rFonts w:ascii="Arial" w:hAnsi="Arial" w:cs="Arial"/>
                <w:sz w:val="16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4" w:name="Texte58"/>
            <w:r w:rsidRPr="00474D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474D27">
              <w:rPr>
                <w:rFonts w:ascii="Arial" w:hAnsi="Arial" w:cs="Arial"/>
                <w:sz w:val="16"/>
              </w:rPr>
            </w:r>
            <w:r w:rsidRPr="00474D27">
              <w:rPr>
                <w:rFonts w:ascii="Arial" w:hAnsi="Arial" w:cs="Arial"/>
                <w:sz w:val="16"/>
              </w:rPr>
              <w:fldChar w:fldCharType="separate"/>
            </w:r>
            <w:r w:rsidRPr="00474D27">
              <w:rPr>
                <w:rFonts w:ascii="Arial" w:hAnsi="Arial" w:cs="Arial"/>
                <w:noProof/>
                <w:sz w:val="16"/>
              </w:rPr>
              <w:t> </w:t>
            </w:r>
            <w:r w:rsidRPr="00474D27">
              <w:rPr>
                <w:rFonts w:ascii="Arial" w:hAnsi="Arial" w:cs="Arial"/>
                <w:noProof/>
                <w:sz w:val="16"/>
              </w:rPr>
              <w:t> </w:t>
            </w:r>
            <w:r w:rsidRPr="00474D27">
              <w:rPr>
                <w:rFonts w:ascii="Arial" w:hAnsi="Arial" w:cs="Arial"/>
                <w:noProof/>
                <w:sz w:val="16"/>
              </w:rPr>
              <w:t> </w:t>
            </w:r>
            <w:r w:rsidRPr="00474D27">
              <w:rPr>
                <w:rFonts w:ascii="Arial" w:hAnsi="Arial" w:cs="Arial"/>
                <w:noProof/>
                <w:sz w:val="16"/>
              </w:rPr>
              <w:t> </w:t>
            </w:r>
            <w:r w:rsidRPr="00474D27">
              <w:rPr>
                <w:rFonts w:ascii="Arial" w:hAnsi="Arial" w:cs="Arial"/>
                <w:noProof/>
                <w:sz w:val="16"/>
              </w:rPr>
              <w:t> </w:t>
            </w:r>
            <w:r w:rsidRPr="00474D27">
              <w:rPr>
                <w:rFonts w:ascii="Arial" w:hAnsi="Arial" w:cs="Arial"/>
                <w:sz w:val="16"/>
              </w:rPr>
              <w:fldChar w:fldCharType="end"/>
            </w:r>
            <w:bookmarkEnd w:id="54"/>
          </w:p>
          <w:p w:rsidR="00614C5B" w:rsidRPr="00474D27" w:rsidRDefault="00614C5B">
            <w:pPr>
              <w:spacing w:before="6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vAlign w:val="center"/>
          </w:tcPr>
          <w:p w:rsidR="00614C5B" w:rsidRPr="00474D27" w:rsidRDefault="00614C5B">
            <w:pPr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b/>
                <w:bCs/>
                <w:sz w:val="16"/>
              </w:rPr>
              <w:t>Faire parvenir ce formulaire à</w:t>
            </w:r>
            <w:r w:rsidRPr="00474D27">
              <w:rPr>
                <w:rFonts w:ascii="Arial" w:hAnsi="Arial" w:cs="Arial"/>
                <w:sz w:val="16"/>
              </w:rPr>
              <w:t> :</w:t>
            </w:r>
          </w:p>
          <w:p w:rsidR="00614C5B" w:rsidRPr="00474D27" w:rsidRDefault="00614C5B">
            <w:pPr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>La Financière agricole du Québec</w:t>
            </w:r>
          </w:p>
          <w:p w:rsidR="00614C5B" w:rsidRPr="00474D27" w:rsidRDefault="00614C5B">
            <w:pPr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>Direction de la gestion des produits financiers</w:t>
            </w:r>
          </w:p>
          <w:p w:rsidR="00614C5B" w:rsidRPr="00474D27" w:rsidRDefault="00936623">
            <w:pPr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>1400, boulevard Guillaume-Couture</w:t>
            </w:r>
          </w:p>
          <w:p w:rsidR="00614C5B" w:rsidRPr="00474D27" w:rsidRDefault="00936623">
            <w:pPr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>Lévis</w:t>
            </w:r>
            <w:r w:rsidR="00614C5B" w:rsidRPr="00474D27">
              <w:rPr>
                <w:rFonts w:ascii="Arial" w:hAnsi="Arial" w:cs="Arial"/>
                <w:sz w:val="16"/>
              </w:rPr>
              <w:t xml:space="preserve"> (Québec)  G6W 8K7</w:t>
            </w:r>
          </w:p>
          <w:p w:rsidR="00614C5B" w:rsidRPr="00474D27" w:rsidRDefault="00614C5B">
            <w:pPr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>Téléphone : 418 834-6865</w:t>
            </w:r>
          </w:p>
          <w:p w:rsidR="00614C5B" w:rsidRDefault="00614C5B">
            <w:pPr>
              <w:jc w:val="left"/>
              <w:rPr>
                <w:rFonts w:ascii="Arial" w:hAnsi="Arial" w:cs="Arial"/>
                <w:sz w:val="16"/>
              </w:rPr>
            </w:pPr>
            <w:r w:rsidRPr="00474D27">
              <w:rPr>
                <w:rFonts w:ascii="Arial" w:hAnsi="Arial" w:cs="Arial"/>
                <w:sz w:val="16"/>
              </w:rPr>
              <w:t>Télécopieur : 418 834-4329</w:t>
            </w:r>
          </w:p>
          <w:p w:rsidR="00CD1417" w:rsidRPr="00474D27" w:rsidRDefault="00CD1417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Courriel : dgpf@fadq.qc.ca</w:t>
            </w:r>
          </w:p>
        </w:tc>
      </w:tr>
    </w:tbl>
    <w:p w:rsidR="00614C5B" w:rsidRPr="00C162E2" w:rsidRDefault="00614C5B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790"/>
        <w:gridCol w:w="2786"/>
      </w:tblGrid>
      <w:tr w:rsidR="00614C5B">
        <w:tc>
          <w:tcPr>
            <w:tcW w:w="565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614C5B" w:rsidRDefault="00614C5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 du représentant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14C5B" w:rsidRDefault="00614C5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8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</w:rPr>
              <w:t xml:space="preserve"> de téléphone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614C5B" w:rsidRDefault="00614C5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 w:rsidR="00614C5B">
        <w:trPr>
          <w:trHeight w:hRule="exact" w:val="374"/>
        </w:trPr>
        <w:tc>
          <w:tcPr>
            <w:tcW w:w="5650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Default="00614C5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5" w:name="Texte5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5"/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C5B" w:rsidRDefault="00614C5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6" w:name="Texte6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6"/>
          </w:p>
        </w:tc>
        <w:tc>
          <w:tcPr>
            <w:tcW w:w="2786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:rsidR="00614C5B" w:rsidRDefault="00614C5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7" w:name="Texte6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7"/>
          </w:p>
        </w:tc>
      </w:tr>
    </w:tbl>
    <w:p w:rsidR="00614C5B" w:rsidRDefault="00614C5B">
      <w:pPr>
        <w:jc w:val="left"/>
        <w:rPr>
          <w:rFonts w:ascii="Arial" w:hAnsi="Arial" w:cs="Arial"/>
          <w:sz w:val="16"/>
        </w:rPr>
      </w:pPr>
    </w:p>
    <w:sectPr w:rsidR="00614C5B">
      <w:footerReference w:type="default" r:id="rId9"/>
      <w:type w:val="continuous"/>
      <w:pgSz w:w="12242" w:h="20163" w:code="5"/>
      <w:pgMar w:top="272" w:right="578" w:bottom="272" w:left="578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8A" w:rsidRDefault="00F25F8A" w:rsidP="00614C5B">
      <w:r>
        <w:separator/>
      </w:r>
    </w:p>
  </w:endnote>
  <w:endnote w:type="continuationSeparator" w:id="0">
    <w:p w:rsidR="00F25F8A" w:rsidRDefault="00F25F8A" w:rsidP="0061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42" w:rsidRDefault="00301342">
    <w:pPr>
      <w:pStyle w:val="Pieddepage"/>
      <w:tabs>
        <w:tab w:val="clear" w:pos="8640"/>
        <w:tab w:val="right" w:pos="11070"/>
      </w:tabs>
      <w:rPr>
        <w:rFonts w:ascii="Arial" w:hAnsi="Arial"/>
        <w:b/>
        <w:bCs/>
        <w:sz w:val="16"/>
      </w:rPr>
    </w:pPr>
    <w:r>
      <w:rPr>
        <w:rFonts w:ascii="Arial" w:hAnsi="Arial"/>
        <w:b/>
        <w:bCs/>
        <w:sz w:val="16"/>
      </w:rPr>
      <w:t>2001E (2016-05)</w:t>
    </w:r>
    <w:r>
      <w:rPr>
        <w:rFonts w:ascii="Arial" w:hAnsi="Arial"/>
        <w:b/>
        <w:bCs/>
        <w:sz w:val="16"/>
      </w:rPr>
      <w:tab/>
    </w:r>
    <w:r>
      <w:rPr>
        <w:rFonts w:ascii="Arial" w:hAnsi="Arial"/>
        <w:b/>
        <w:bCs/>
        <w:sz w:val="16"/>
      </w:rPr>
      <w:tab/>
    </w:r>
  </w:p>
  <w:p w:rsidR="00301342" w:rsidRDefault="00301342">
    <w:pPr>
      <w:pStyle w:val="Pieddepage"/>
      <w:tabs>
        <w:tab w:val="clear" w:pos="8640"/>
        <w:tab w:val="right" w:pos="11070"/>
      </w:tabs>
      <w:rPr>
        <w:rFonts w:ascii="Arial" w:hAnsi="Arial" w:cs="Arial"/>
        <w:sz w:val="16"/>
      </w:rPr>
    </w:pPr>
    <w:r>
      <w:rPr>
        <w:rStyle w:val="Numrodepage"/>
        <w:rFonts w:ascii="Arial" w:hAnsi="Arial" w:cs="Arial"/>
        <w:sz w:val="16"/>
      </w:rPr>
      <w:t>La Financière agricole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8A" w:rsidRDefault="00F25F8A" w:rsidP="00614C5B">
      <w:r>
        <w:separator/>
      </w:r>
    </w:p>
  </w:footnote>
  <w:footnote w:type="continuationSeparator" w:id="0">
    <w:p w:rsidR="00F25F8A" w:rsidRDefault="00F25F8A" w:rsidP="0061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7B13"/>
    <w:multiLevelType w:val="hybridMultilevel"/>
    <w:tmpl w:val="B73ACDD4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6526C"/>
    <w:multiLevelType w:val="hybridMultilevel"/>
    <w:tmpl w:val="708AD270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BA227F"/>
    <w:multiLevelType w:val="hybridMultilevel"/>
    <w:tmpl w:val="708AD270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F50340"/>
    <w:multiLevelType w:val="hybridMultilevel"/>
    <w:tmpl w:val="D6DEBE78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363E1"/>
    <w:multiLevelType w:val="hybridMultilevel"/>
    <w:tmpl w:val="ECE831D4"/>
    <w:lvl w:ilvl="0" w:tplc="CB3077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640B65"/>
    <w:multiLevelType w:val="singleLevel"/>
    <w:tmpl w:val="3BCED7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4E623C6C"/>
    <w:multiLevelType w:val="hybridMultilevel"/>
    <w:tmpl w:val="8402AA3C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2C7C0A"/>
    <w:multiLevelType w:val="hybridMultilevel"/>
    <w:tmpl w:val="C6EE3C86"/>
    <w:lvl w:ilvl="0" w:tplc="2C9A61E2">
      <w:start w:val="1"/>
      <w:numFmt w:val="bullet"/>
      <w:lvlText w:val="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D0E6C"/>
    <w:multiLevelType w:val="hybridMultilevel"/>
    <w:tmpl w:val="9B9AFB8A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31F91"/>
    <w:multiLevelType w:val="hybridMultilevel"/>
    <w:tmpl w:val="5A6E8BC6"/>
    <w:lvl w:ilvl="0" w:tplc="8CAA014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06B65"/>
    <w:multiLevelType w:val="hybridMultilevel"/>
    <w:tmpl w:val="D6DEBE78"/>
    <w:lvl w:ilvl="0" w:tplc="8CAA014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7482E"/>
    <w:multiLevelType w:val="hybridMultilevel"/>
    <w:tmpl w:val="9B9AFB8A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C422CA"/>
    <w:multiLevelType w:val="hybridMultilevel"/>
    <w:tmpl w:val="C6EE3C86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2C51DE"/>
    <w:multiLevelType w:val="hybridMultilevel"/>
    <w:tmpl w:val="EAE62764"/>
    <w:lvl w:ilvl="0" w:tplc="25941BC6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77316816"/>
    <w:multiLevelType w:val="hybridMultilevel"/>
    <w:tmpl w:val="D124D5D0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49005C"/>
    <w:multiLevelType w:val="hybridMultilevel"/>
    <w:tmpl w:val="ED90631E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42"/>
    <w:rsid w:val="000A7BFE"/>
    <w:rsid w:val="000F30CE"/>
    <w:rsid w:val="001439CC"/>
    <w:rsid w:val="001511D8"/>
    <w:rsid w:val="00301342"/>
    <w:rsid w:val="00302840"/>
    <w:rsid w:val="003836AF"/>
    <w:rsid w:val="00474D27"/>
    <w:rsid w:val="00555EFF"/>
    <w:rsid w:val="005E625A"/>
    <w:rsid w:val="005F7884"/>
    <w:rsid w:val="006077E3"/>
    <w:rsid w:val="00614C5B"/>
    <w:rsid w:val="006F1180"/>
    <w:rsid w:val="007D137E"/>
    <w:rsid w:val="00817BED"/>
    <w:rsid w:val="00871592"/>
    <w:rsid w:val="00936623"/>
    <w:rsid w:val="009B6712"/>
    <w:rsid w:val="00BA00B9"/>
    <w:rsid w:val="00BD7735"/>
    <w:rsid w:val="00C162E2"/>
    <w:rsid w:val="00C25993"/>
    <w:rsid w:val="00CB0BE5"/>
    <w:rsid w:val="00CD1417"/>
    <w:rsid w:val="00CE1C55"/>
    <w:rsid w:val="00F25F8A"/>
    <w:rsid w:val="00F60273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BE416-8ED4-4F09-B5C1-643F2355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184"/>
      </w:tabs>
      <w:outlineLvl w:val="0"/>
    </w:pPr>
    <w:rPr>
      <w:rFonts w:ascii="Arial" w:hAnsi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5F78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88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GPF\Gestion%20du%20cadre%20op&#233;rationnel%20de%20financement\Formulaires\2001E%20(2007-05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2001E (2007-05).dot</Template>
  <TotalTime>2</TotalTime>
  <Pages>1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2001E : Transactions financières -Déboursement de prêt ou d'ouverture de crédit</vt:lpstr>
    </vt:vector>
  </TitlesOfParts>
  <Company>FADQ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2001E - Transactions financières - Déboursement de prêt ou d'ouverture de crédit</dc:title>
  <dc:subject/>
  <dc:creator>Direction de la gestion des produits financiers - FADQ</dc:creator>
  <cp:keywords>transactions, déboursement</cp:keywords>
  <dc:description/>
  <cp:lastModifiedBy>Arsenault, Francis</cp:lastModifiedBy>
  <cp:revision>3</cp:revision>
  <cp:lastPrinted>2016-05-24T15:08:00Z</cp:lastPrinted>
  <dcterms:created xsi:type="dcterms:W3CDTF">2020-03-17T18:22:00Z</dcterms:created>
  <dcterms:modified xsi:type="dcterms:W3CDTF">2020-03-27T18:05:00Z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-612962206</vt:i4>
  </property>
  <property fmtid="{D5CDD505-2E9C-101B-9397-08002B2CF9AE}" pid="3" name="_EmailSubject">
    <vt:lpwstr/>
  </property>
  <property fmtid="{D5CDD505-2E9C-101B-9397-08002B2CF9AE}" pid="4" name="_AuthorEmail">
    <vt:lpwstr>jlucb@videotron.ca</vt:lpwstr>
  </property>
  <property fmtid="{D5CDD505-2E9C-101B-9397-08002B2CF9AE}" pid="5" name="_AuthorEmailDisplayName">
    <vt:lpwstr>Jean-luc</vt:lpwstr>
  </property>
  <property fmtid="{D5CDD505-2E9C-101B-9397-08002B2CF9AE}" pid="6" name="_ReviewingToolsShownOnce">
    <vt:lpwstr/>
  </property>
</Properties>
</file>