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EE57" w14:textId="53051735" w:rsidR="009F12D2" w:rsidRDefault="009F12D2" w:rsidP="009F12D2">
      <w:pPr>
        <w:tabs>
          <w:tab w:val="left" w:pos="1100"/>
        </w:tabs>
        <w:ind w:left="525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34750C50" wp14:editId="513C5A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16" cy="469669"/>
            <wp:effectExtent l="0" t="0" r="0" b="6985"/>
            <wp:wrapNone/>
            <wp:docPr id="498553841" name="Image 1" descr="La Financière agricole du Québ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53841" name="Image 1" descr="La Financière agricole du Québec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916" cy="46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2"/>
        </w:rPr>
        <w:t>AVIS D’HYPOTHÈQUE MOBILIÈRE SUR CRÉANCE</w:t>
      </w:r>
      <w:r>
        <w:rPr>
          <w:rFonts w:ascii="Arial" w:hAnsi="Arial"/>
          <w:b/>
          <w:sz w:val="22"/>
        </w:rPr>
        <w:br/>
        <w:t>Produit de l’aliénation éventuelle</w:t>
      </w:r>
      <w:r w:rsidR="00D165C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d’un quota de mise en marché</w:t>
      </w:r>
      <w:r>
        <w:rPr>
          <w:rFonts w:ascii="Arial" w:hAnsi="Arial"/>
          <w:b/>
          <w:sz w:val="22"/>
        </w:rPr>
        <w:tab/>
      </w:r>
    </w:p>
    <w:p w14:paraId="61FA7467" w14:textId="77777777" w:rsidR="005C2A48" w:rsidRDefault="005C2A48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40"/>
      </w:tblGrid>
      <w:tr w:rsidR="005C2A48" w14:paraId="5BA15B1A" w14:textId="77777777" w:rsidTr="00CD475C">
        <w:trPr>
          <w:jc w:val="right"/>
        </w:trPr>
        <w:tc>
          <w:tcPr>
            <w:tcW w:w="2430" w:type="dxa"/>
            <w:shd w:val="clear" w:color="auto" w:fill="FFFFFF"/>
          </w:tcPr>
          <w:p w14:paraId="605070DA" w14:textId="1025FD1F"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0708B0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permanent</w:t>
            </w:r>
          </w:p>
          <w:p w14:paraId="5115EA72" w14:textId="77777777" w:rsidR="005C2A48" w:rsidRDefault="005C2A48" w:rsidP="00CD475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0" w:type="dxa"/>
            <w:shd w:val="clear" w:color="auto" w:fill="FFFFFF"/>
          </w:tcPr>
          <w:p w14:paraId="50CFF79F" w14:textId="77777777"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</w:p>
          <w:p w14:paraId="30161E9E" w14:textId="77777777" w:rsidR="005C2A48" w:rsidRDefault="005C2A48" w:rsidP="00CD475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830EE21" w14:textId="77777777" w:rsidR="005C2A48" w:rsidRDefault="005C2A48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250"/>
      </w:tblGrid>
      <w:tr w:rsidR="005C2A48" w14:paraId="1C267134" w14:textId="77777777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2C413A" w14:textId="77777777"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Destinataire :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F34BA" w14:textId="77777777"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0B7F84F1" w14:textId="73132AEF" w:rsidR="009F12D2" w:rsidRPr="009F12D2" w:rsidRDefault="009F12D2" w:rsidP="009F12D2">
      <w:pPr>
        <w:pStyle w:val="Titre2"/>
        <w:ind w:left="360"/>
      </w:pPr>
      <w:r w:rsidRPr="009F12D2">
        <w:t>Identification de l'emprunteur</w:t>
      </w: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3"/>
        <w:gridCol w:w="1559"/>
        <w:gridCol w:w="2328"/>
      </w:tblGrid>
      <w:tr w:rsidR="005C2A48" w14:paraId="69214873" w14:textId="77777777" w:rsidTr="009F12D2">
        <w:tc>
          <w:tcPr>
            <w:tcW w:w="7073" w:type="dxa"/>
          </w:tcPr>
          <w:p w14:paraId="1364986A" w14:textId="77777777" w:rsidR="005C2A48" w:rsidRDefault="005C2A48" w:rsidP="009F12D2">
            <w:pPr>
              <w:spacing w:before="2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14:paraId="1537DC5F" w14:textId="77777777" w:rsidR="005C2A48" w:rsidRDefault="005C2A48" w:rsidP="009F12D2">
            <w:pPr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887" w:type="dxa"/>
            <w:gridSpan w:val="2"/>
          </w:tcPr>
          <w:p w14:paraId="1B0DF564" w14:textId="1C6C3DD8" w:rsidR="005C2A48" w:rsidRDefault="005C2A48" w:rsidP="009F12D2">
            <w:pPr>
              <w:spacing w:before="2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0708B0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commission canadienne du lait (CCL)</w:t>
            </w:r>
          </w:p>
          <w:p w14:paraId="018BBEBF" w14:textId="77777777" w:rsidR="005C2A48" w:rsidRDefault="005C2A48" w:rsidP="009F12D2">
            <w:pPr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(si applicable)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2A48" w14:paraId="3AD4381E" w14:textId="77777777" w:rsidTr="009F12D2">
        <w:tc>
          <w:tcPr>
            <w:tcW w:w="8632" w:type="dxa"/>
            <w:gridSpan w:val="2"/>
          </w:tcPr>
          <w:p w14:paraId="3CE56448" w14:textId="7F8D480E" w:rsidR="005C2A48" w:rsidRDefault="005C2A48" w:rsidP="009F12D2">
            <w:pPr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 w:rsidR="000708B0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14:paraId="4744F0CD" w14:textId="77777777" w:rsidR="005C2A48" w:rsidRDefault="005C2A48" w:rsidP="009F12D2">
            <w:pPr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28" w:type="dxa"/>
          </w:tcPr>
          <w:p w14:paraId="3AD6CFB9" w14:textId="77777777" w:rsidR="005C2A48" w:rsidRDefault="005C2A48" w:rsidP="009F12D2">
            <w:pPr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14:paraId="5DEBD195" w14:textId="77777777" w:rsidR="005C2A48" w:rsidRDefault="005C2A48" w:rsidP="009F12D2">
            <w:pPr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D8E9C74" w14:textId="44079CB2" w:rsidR="009F12D2" w:rsidRDefault="009F12D2" w:rsidP="009F12D2">
      <w:pPr>
        <w:pStyle w:val="Titre2"/>
        <w:ind w:left="360"/>
      </w:pPr>
      <w:r>
        <w:t>Avis</w:t>
      </w:r>
    </w:p>
    <w:tbl>
      <w:tblPr>
        <w:tblW w:w="1644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0"/>
        <w:gridCol w:w="5940"/>
        <w:gridCol w:w="810"/>
        <w:gridCol w:w="3554"/>
        <w:gridCol w:w="62"/>
        <w:gridCol w:w="164"/>
        <w:gridCol w:w="5480"/>
      </w:tblGrid>
      <w:tr w:rsidR="005C2A48" w14:paraId="706BC6F3" w14:textId="77777777" w:rsidTr="009F12D2">
        <w:trPr>
          <w:gridAfter w:val="1"/>
          <w:wAfter w:w="5480" w:type="dxa"/>
          <w:trHeight w:hRule="exact" w:val="120"/>
        </w:trPr>
        <w:tc>
          <w:tcPr>
            <w:tcW w:w="109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8AFC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</w:tr>
      <w:tr w:rsidR="005C2A48" w14:paraId="625EAFA2" w14:textId="77777777" w:rsidTr="009F12D2"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C5D92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PRENEZ AVIS QUE j'ai consenti une hypothèque mobilière sur créance au montant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$)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faveur de :</w:t>
            </w:r>
          </w:p>
        </w:tc>
      </w:tr>
      <w:tr w:rsidR="005C2A48" w14:paraId="33EAA58E" w14:textId="77777777" w:rsidTr="009F12D2">
        <w:trPr>
          <w:gridAfter w:val="1"/>
          <w:wAfter w:w="5480" w:type="dxa"/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4D4F5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71D65653" w14:textId="77777777" w:rsidTr="009F12D2"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F74D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2017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du prêteur)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CC109" w14:textId="59629C32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</w:t>
            </w:r>
            <w:r w:rsidR="009D18E8">
              <w:rPr>
                <w:rFonts w:ascii="Arial" w:hAnsi="Arial"/>
                <w:sz w:val="22"/>
              </w:rPr>
              <w:t>uméro</w:t>
            </w:r>
            <w:r>
              <w:rPr>
                <w:rFonts w:ascii="Arial" w:hAnsi="Arial"/>
                <w:sz w:val="22"/>
              </w:rPr>
              <w:t xml:space="preserve"> de transit)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2A48" w14:paraId="10733714" w14:textId="77777777" w:rsidTr="009F12D2"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AA91C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673DD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78CD8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6CDE35A8" w14:textId="77777777" w:rsidTr="009F12D2"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C75E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13777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(Choisir le paragraphe approprié et effacer l'autre)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9B3A9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1A777D96" w14:textId="77777777" w:rsidTr="009F12D2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5103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9B7FB" w14:textId="64D9C5C8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 l’universalité du produit de l'aliénation éventuelle, totale ou partielle, des quotas de production de lait, présents et à venir, émis par </w:t>
            </w:r>
            <w:r w:rsidR="009D18E8">
              <w:rPr>
                <w:rFonts w:ascii="Arial" w:hAnsi="Arial"/>
                <w:sz w:val="22"/>
              </w:rPr>
              <w:t>Les P</w:t>
            </w:r>
            <w:r>
              <w:rPr>
                <w:rFonts w:ascii="Arial" w:hAnsi="Arial"/>
                <w:sz w:val="22"/>
              </w:rPr>
              <w:t>roducteurs de lait du Québec et détenus ou pouvant être détenus à l’avenir par l'emprunteur.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47F" w14:textId="77777777" w:rsidR="005C2A48" w:rsidRDefault="005C2A48" w:rsidP="0010100F">
            <w:pPr>
              <w:rPr>
                <w:rFonts w:ascii="Arial" w:hAnsi="Arial"/>
                <w:sz w:val="22"/>
              </w:rPr>
            </w:pPr>
          </w:p>
        </w:tc>
      </w:tr>
      <w:tr w:rsidR="005C2A48" w14:paraId="49BDC653" w14:textId="77777777" w:rsidTr="009F12D2">
        <w:tblPrEx>
          <w:tblBorders>
            <w:bottom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912D8" w14:textId="77777777" w:rsidR="005C2A48" w:rsidRDefault="005C2A48" w:rsidP="008758DA">
            <w:pPr>
              <w:spacing w:before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B4EC6C" w14:textId="77777777" w:rsidR="005C2A48" w:rsidRDefault="005C2A48" w:rsidP="008758DA">
            <w:pPr>
              <w:spacing w:before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sur le produit de l'aliénation éventuelle d'un quota de mise en marché :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E99C3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</w:tr>
      <w:tr w:rsidR="005C2A48" w14:paraId="6FD9D7C5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E3AFE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3ABBBDB2" w14:textId="77777777" w:rsidTr="009F12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794EF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94BBF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(Nature et quantité de quota)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2A48" w14:paraId="12D275FD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9314D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5366F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60389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74E3F12F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2EDF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garantie du(des) prêt(s) et/ou de l'ouverture de crédit consenti(s) par ledit prêteur dans le cadre d'une loi administrée par La Financière agricole, à savoir :</w:t>
            </w:r>
          </w:p>
        </w:tc>
      </w:tr>
      <w:tr w:rsidR="005C2A48" w14:paraId="46321838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87F8C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5E55AAFA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7E793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BB3F8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(Date et montant originaire du (des) prêt(s) et/ou de l'ouverture de crédit)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3E218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1D226BC3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D271E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542F2841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E4B7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Cette hypothèque est également destinée à garantir d'autres prêts qui pourraient être consentis par ledit prêteur dans le cadre de lois administrées par La Financière agricole.</w:t>
            </w:r>
          </w:p>
        </w:tc>
      </w:tr>
      <w:tr w:rsidR="005C2A48" w14:paraId="1195B0EC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3568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427C4447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114EB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vertu de mes engagements contenus à cette hypothèque mobilière sur créance, je donne instruction à :</w:t>
            </w:r>
          </w:p>
        </w:tc>
      </w:tr>
      <w:tr w:rsidR="005C2A48" w14:paraId="1B7CD6FC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42785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6F776F23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047D5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07864" w14:textId="4A45F742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 w:rsidR="009F12D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L</w:t>
            </w:r>
            <w:r w:rsidR="009D18E8">
              <w:rPr>
                <w:rFonts w:ascii="Arial" w:hAnsi="Arial"/>
                <w:sz w:val="22"/>
              </w:rPr>
              <w:t>es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D18E8">
              <w:rPr>
                <w:rFonts w:ascii="Arial" w:hAnsi="Arial"/>
                <w:sz w:val="22"/>
              </w:rPr>
              <w:t>P</w:t>
            </w:r>
            <w:r>
              <w:rPr>
                <w:rFonts w:ascii="Arial" w:hAnsi="Arial"/>
                <w:sz w:val="22"/>
              </w:rPr>
              <w:t xml:space="preserve">roducteurs de lait </w:t>
            </w:r>
            <w:r w:rsidR="009D18E8">
              <w:rPr>
                <w:rFonts w:ascii="Arial" w:hAnsi="Arial"/>
                <w:sz w:val="22"/>
              </w:rPr>
              <w:t xml:space="preserve">du Québec, ci-après appelé : « l’organisme concerné », </w:t>
            </w:r>
            <w:r>
              <w:rPr>
                <w:rFonts w:ascii="Arial" w:hAnsi="Arial"/>
                <w:sz w:val="22"/>
              </w:rPr>
              <w:t>d'émettre le chèque représentant le produit de l'aliénation éventuelle totale ou partielle dudit quota conjointement à mon ordre et à celui du prêteur ci-dessus mentionné et de me transmettre ce chèque.</w:t>
            </w:r>
          </w:p>
        </w:tc>
      </w:tr>
      <w:tr w:rsidR="005C2A48" w14:paraId="408C3CCD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7ECF2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9E67D" w14:textId="14D7CF51" w:rsidR="005C2A48" w:rsidRDefault="005C2A48" w:rsidP="008758DA">
            <w:pPr>
              <w:spacing w:before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</w:t>
            </w:r>
            <w:r w:rsidR="009D18E8">
              <w:rPr>
                <w:rFonts w:ascii="Arial" w:hAnsi="Arial"/>
                <w:sz w:val="22"/>
              </w:rPr>
              <w:t xml:space="preserve">ci-après appelé : « l’organisme concerné », </w:t>
            </w:r>
            <w:r>
              <w:rPr>
                <w:rFonts w:ascii="Arial" w:hAnsi="Arial"/>
                <w:sz w:val="22"/>
              </w:rPr>
              <w:t>de ne pas transférer mon quota susmentionné sans autorisation écrite du prêteur, sous réserve des dispositions de leur Règlement sur les quotas.</w:t>
            </w:r>
          </w:p>
        </w:tc>
      </w:tr>
      <w:tr w:rsidR="009F12D2" w14:paraId="112AB6C7" w14:textId="77777777" w:rsidTr="00222858">
        <w:tblPrEx>
          <w:tblBorders>
            <w:top w:val="single" w:sz="6" w:space="0" w:color="auto"/>
          </w:tblBorders>
        </w:tblPrEx>
        <w:trPr>
          <w:gridAfter w:val="1"/>
          <w:wAfter w:w="5480" w:type="dxa"/>
          <w:trHeight w:val="1385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3CFCF9" w14:textId="363901A9" w:rsidR="009F12D2" w:rsidRDefault="009F12D2" w:rsidP="009F12D2">
            <w:pPr>
              <w:spacing w:before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demande également à l</w:t>
            </w:r>
            <w:r w:rsidR="009D18E8">
              <w:rPr>
                <w:rFonts w:ascii="Arial" w:hAnsi="Arial"/>
                <w:sz w:val="22"/>
              </w:rPr>
              <w:t>’organisme concerné</w:t>
            </w:r>
            <w:r>
              <w:rPr>
                <w:rFonts w:ascii="Arial" w:hAnsi="Arial"/>
                <w:sz w:val="22"/>
              </w:rPr>
              <w:t xml:space="preserve"> d'aviser La Financière agricole (siège social) en cas de changement du nom du détenteur du quota.</w:t>
            </w:r>
          </w:p>
          <w:p w14:paraId="06DAC0FF" w14:textId="09045E47" w:rsidR="009F12D2" w:rsidRDefault="009F12D2" w:rsidP="009F12D2">
            <w:pPr>
              <w:spacing w:before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dégage l</w:t>
            </w:r>
            <w:r w:rsidR="009D18E8">
              <w:rPr>
                <w:rFonts w:ascii="Arial" w:hAnsi="Arial"/>
                <w:sz w:val="22"/>
              </w:rPr>
              <w:t>’organisme concerné</w:t>
            </w:r>
            <w:r>
              <w:rPr>
                <w:rFonts w:ascii="Arial" w:hAnsi="Arial"/>
                <w:sz w:val="22"/>
              </w:rPr>
              <w:t xml:space="preserve"> de toute responsabilité.  J'autorise l</w:t>
            </w:r>
            <w:r w:rsidR="009D18E8">
              <w:rPr>
                <w:rFonts w:ascii="Arial" w:hAnsi="Arial"/>
                <w:sz w:val="22"/>
              </w:rPr>
              <w:t>’organisme concerné</w:t>
            </w:r>
            <w:r>
              <w:rPr>
                <w:rFonts w:ascii="Arial" w:hAnsi="Arial"/>
                <w:sz w:val="22"/>
              </w:rPr>
              <w:t xml:space="preserve"> à transmettre à La Financière agricole ou au prêteur toute information relative à mon quota plus haut décrit ou au produit de l'aliénation éventuelle de ce quota, pour les fins de l'hypothèque sur créance mentionnée au présent document.</w:t>
            </w:r>
          </w:p>
        </w:tc>
      </w:tr>
      <w:tr w:rsidR="005C2A48" w14:paraId="40F90F2E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E90A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6B0D992E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109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83CCA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à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75D0EC7E" w14:textId="77777777" w:rsidR="005C2A48" w:rsidRDefault="005C2A48" w:rsidP="009F12D2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5C2A48" w14:paraId="769EC046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6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59D9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58F1C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FDE45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</w:tr>
      <w:tr w:rsidR="005C2A48" w14:paraId="65485C0A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6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33B02" w14:textId="77777777" w:rsidR="005C2A48" w:rsidRDefault="005C2A48">
            <w:pPr>
              <w:rPr>
                <w:rFonts w:ascii="Arial" w:hAnsi="Arial"/>
                <w:sz w:val="22"/>
              </w:rPr>
            </w:pPr>
          </w:p>
          <w:p w14:paraId="053BA60E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E10E5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B08AB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</w:tr>
      <w:tr w:rsidR="005C2A48" w14:paraId="7CF4A822" w14:textId="77777777" w:rsidTr="009F12D2">
        <w:tblPrEx>
          <w:tblBorders>
            <w:top w:val="single" w:sz="6" w:space="0" w:color="auto"/>
          </w:tblBorders>
        </w:tblPrEx>
        <w:trPr>
          <w:gridAfter w:val="1"/>
          <w:wAfter w:w="5480" w:type="dxa"/>
        </w:trPr>
        <w:tc>
          <w:tcPr>
            <w:tcW w:w="6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FFD642" w14:textId="77777777" w:rsidR="005C2A48" w:rsidRDefault="005C2A48">
            <w:pPr>
              <w:rPr>
                <w:rFonts w:ascii="Arial" w:hAnsi="Arial"/>
                <w:sz w:val="22"/>
              </w:rPr>
            </w:pPr>
          </w:p>
          <w:p w14:paraId="28CB67A9" w14:textId="77777777" w:rsidR="005C2A48" w:rsidRDefault="005C2A48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9563" w14:textId="77777777" w:rsidR="005C2A48" w:rsidRDefault="005C2A48" w:rsidP="009F12D2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(Signature de l'emprunteur, de tous les sociétaires ou du mandataire autorisé)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CC62" w14:textId="77777777" w:rsidR="005C2A48" w:rsidRDefault="005C2A48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3463D8BD" w14:textId="07A16ED0" w:rsidR="009F12D2" w:rsidRDefault="009F12D2" w:rsidP="009F12D2">
      <w:pPr>
        <w:keepNext/>
        <w:shd w:val="clear" w:color="auto" w:fill="D9D9D9" w:themeFill="background1" w:themeFillShade="D9"/>
        <w:tabs>
          <w:tab w:val="left" w:pos="720"/>
        </w:tabs>
        <w:spacing w:before="240"/>
        <w:ind w:left="567" w:right="-115" w:hanging="567"/>
        <w:jc w:val="lef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N.B</w:t>
      </w:r>
      <w:proofErr w:type="spellEnd"/>
      <w:r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ab/>
        <w:t xml:space="preserve">Imprimer en deux copies dont une à expédier, par le notaire, au prêteur avec récépissé de recommandation postale et la seconde copie à expédier et à conserver </w:t>
      </w:r>
      <w:r w:rsidR="009D18E8">
        <w:rPr>
          <w:rFonts w:ascii="Arial" w:hAnsi="Arial"/>
          <w:sz w:val="22"/>
        </w:rPr>
        <w:t>par l’organisme concerné</w:t>
      </w:r>
      <w:r>
        <w:rPr>
          <w:rFonts w:ascii="Arial" w:hAnsi="Arial"/>
          <w:sz w:val="22"/>
        </w:rPr>
        <w:t>.</w:t>
      </w:r>
    </w:p>
    <w:p w14:paraId="0600F987" w14:textId="77777777" w:rsidR="001E79BE" w:rsidRPr="001E79BE" w:rsidRDefault="001E79BE" w:rsidP="009F12D2">
      <w:pPr>
        <w:spacing w:before="360"/>
        <w:rPr>
          <w:rFonts w:ascii="Arial" w:hAnsi="Arial" w:cs="Arial"/>
          <w:b/>
          <w:bCs/>
          <w:sz w:val="20"/>
        </w:rPr>
      </w:pPr>
      <w:bookmarkStart w:id="0" w:name="_Hlk195190701"/>
      <w:r w:rsidRPr="001E79BE">
        <w:rPr>
          <w:rFonts w:ascii="Arial" w:hAnsi="Arial" w:cs="Arial"/>
          <w:b/>
          <w:bCs/>
          <w:sz w:val="20"/>
        </w:rPr>
        <w:t>Communication des renseignements personnels</w:t>
      </w:r>
    </w:p>
    <w:p w14:paraId="6E7166CE" w14:textId="2EFA2251" w:rsidR="001E79BE" w:rsidRPr="001E79BE" w:rsidRDefault="001E79BE" w:rsidP="009F12D2">
      <w:pPr>
        <w:rPr>
          <w:rFonts w:ascii="Arial" w:hAnsi="Arial" w:cs="Arial"/>
          <w:sz w:val="20"/>
        </w:rPr>
      </w:pPr>
      <w:r w:rsidRPr="001E79BE">
        <w:rPr>
          <w:rFonts w:ascii="Arial" w:hAnsi="Arial" w:cs="Arial"/>
          <w:sz w:val="20"/>
        </w:rPr>
        <w:t xml:space="preserve">Nous traitons les renseignements personnels partagés conformément à notre </w:t>
      </w:r>
      <w:hyperlink r:id="rId8" w:history="1">
        <w:r w:rsidR="009F12D2">
          <w:rPr>
            <w:rStyle w:val="Lienhypertexte"/>
            <w:rFonts w:ascii="Arial" w:hAnsi="Arial" w:cs="Arial"/>
            <w:sz w:val="20"/>
          </w:rPr>
          <w:t>politique sur la protection des renseignements personnels</w:t>
        </w:r>
      </w:hyperlink>
      <w:r w:rsidRPr="001E79BE">
        <w:rPr>
          <w:rFonts w:ascii="Arial" w:hAnsi="Arial" w:cs="Arial"/>
          <w:sz w:val="20"/>
        </w:rPr>
        <w:t xml:space="preserve"> disponible sur notre site Web.</w:t>
      </w:r>
      <w:bookmarkEnd w:id="0"/>
    </w:p>
    <w:sectPr w:rsidR="001E79BE" w:rsidRPr="001E79BE">
      <w:footerReference w:type="default" r:id="rId9"/>
      <w:pgSz w:w="12240" w:h="20160" w:code="5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A99A" w14:textId="77777777" w:rsidR="006922DA" w:rsidRDefault="006922DA" w:rsidP="005C2A48">
      <w:r>
        <w:separator/>
      </w:r>
    </w:p>
  </w:endnote>
  <w:endnote w:type="continuationSeparator" w:id="0">
    <w:p w14:paraId="0F76FBE0" w14:textId="77777777" w:rsidR="006922DA" w:rsidRDefault="006922DA" w:rsidP="005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B56" w14:textId="7F47A477" w:rsidR="005C2A48" w:rsidRDefault="000708B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002007" wp14:editId="39F4CC1F">
              <wp:simplePos x="0" y="0"/>
              <wp:positionH relativeFrom="column">
                <wp:posOffset>-182880</wp:posOffset>
              </wp:positionH>
              <wp:positionV relativeFrom="paragraph">
                <wp:posOffset>265430</wp:posOffset>
              </wp:positionV>
              <wp:extent cx="731520" cy="182880"/>
              <wp:effectExtent l="0" t="0" r="0" b="0"/>
              <wp:wrapNone/>
              <wp:docPr id="122456676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D98DA6" w14:textId="77777777" w:rsidR="005C2A48" w:rsidRDefault="005C2A48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3014 (</w:t>
                          </w:r>
                          <w:r w:rsidR="00F40BE2">
                            <w:rPr>
                              <w:rFonts w:ascii="Arial" w:hAnsi="Arial"/>
                              <w:sz w:val="16"/>
                            </w:rPr>
                            <w:t>2025-04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02007" id="Rectangle 1" o:spid="_x0000_s1026" style="position:absolute;left:0;text-align:left;margin-left:-14.4pt;margin-top:20.9pt;width:57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" o:allowincell="f" filled="f" stroked="f" strokeweight="0">
              <v:textbox inset="0,0,0,0">
                <w:txbxContent>
                  <w:p w14:paraId="67D98DA6" w14:textId="77777777" w:rsidR="005C2A48" w:rsidRDefault="005C2A4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3014 (</w:t>
                    </w:r>
                    <w:r w:rsidR="00F40BE2">
                      <w:rPr>
                        <w:rFonts w:ascii="Arial" w:hAnsi="Arial"/>
                        <w:sz w:val="16"/>
                      </w:rPr>
                      <w:t>2025-04</w:t>
                    </w:r>
                    <w:r>
                      <w:rPr>
                        <w:rFonts w:ascii="Arial" w:hAnsi="Arial"/>
                        <w:sz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4757" w14:textId="77777777" w:rsidR="006922DA" w:rsidRDefault="006922DA" w:rsidP="005C2A48">
      <w:r>
        <w:separator/>
      </w:r>
    </w:p>
  </w:footnote>
  <w:footnote w:type="continuationSeparator" w:id="0">
    <w:p w14:paraId="53F131B9" w14:textId="77777777" w:rsidR="006922DA" w:rsidRDefault="006922DA" w:rsidP="005C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1FEB"/>
    <w:multiLevelType w:val="hybridMultilevel"/>
    <w:tmpl w:val="0AD0095C"/>
    <w:lvl w:ilvl="0" w:tplc="7414B2EC">
      <w:start w:val="1"/>
      <w:numFmt w:val="decimal"/>
      <w:pStyle w:val="Titre2"/>
      <w:lvlText w:val="%1."/>
      <w:lvlJc w:val="left"/>
      <w:pPr>
        <w:ind w:left="44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65" w:hanging="360"/>
      </w:pPr>
    </w:lvl>
    <w:lvl w:ilvl="2" w:tplc="0C0C001B" w:tentative="1">
      <w:start w:val="1"/>
      <w:numFmt w:val="lowerRoman"/>
      <w:lvlText w:val="%3."/>
      <w:lvlJc w:val="right"/>
      <w:pPr>
        <w:ind w:left="1885" w:hanging="180"/>
      </w:pPr>
    </w:lvl>
    <w:lvl w:ilvl="3" w:tplc="0C0C000F" w:tentative="1">
      <w:start w:val="1"/>
      <w:numFmt w:val="decimal"/>
      <w:lvlText w:val="%4."/>
      <w:lvlJc w:val="left"/>
      <w:pPr>
        <w:ind w:left="2605" w:hanging="360"/>
      </w:pPr>
    </w:lvl>
    <w:lvl w:ilvl="4" w:tplc="0C0C0019" w:tentative="1">
      <w:start w:val="1"/>
      <w:numFmt w:val="lowerLetter"/>
      <w:lvlText w:val="%5."/>
      <w:lvlJc w:val="left"/>
      <w:pPr>
        <w:ind w:left="3325" w:hanging="360"/>
      </w:pPr>
    </w:lvl>
    <w:lvl w:ilvl="5" w:tplc="0C0C001B" w:tentative="1">
      <w:start w:val="1"/>
      <w:numFmt w:val="lowerRoman"/>
      <w:lvlText w:val="%6."/>
      <w:lvlJc w:val="right"/>
      <w:pPr>
        <w:ind w:left="4045" w:hanging="180"/>
      </w:pPr>
    </w:lvl>
    <w:lvl w:ilvl="6" w:tplc="0C0C000F" w:tentative="1">
      <w:start w:val="1"/>
      <w:numFmt w:val="decimal"/>
      <w:lvlText w:val="%7."/>
      <w:lvlJc w:val="left"/>
      <w:pPr>
        <w:ind w:left="4765" w:hanging="360"/>
      </w:pPr>
    </w:lvl>
    <w:lvl w:ilvl="7" w:tplc="0C0C0019" w:tentative="1">
      <w:start w:val="1"/>
      <w:numFmt w:val="lowerLetter"/>
      <w:lvlText w:val="%8."/>
      <w:lvlJc w:val="left"/>
      <w:pPr>
        <w:ind w:left="5485" w:hanging="360"/>
      </w:pPr>
    </w:lvl>
    <w:lvl w:ilvl="8" w:tplc="0C0C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1573539250">
    <w:abstractNumId w:val="0"/>
  </w:num>
  <w:num w:numId="2" w16cid:durableId="152594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B0"/>
    <w:rsid w:val="000708B0"/>
    <w:rsid w:val="0010100F"/>
    <w:rsid w:val="001E79BE"/>
    <w:rsid w:val="002A1235"/>
    <w:rsid w:val="00303E06"/>
    <w:rsid w:val="005A3D81"/>
    <w:rsid w:val="005C2A48"/>
    <w:rsid w:val="006242B0"/>
    <w:rsid w:val="0062715D"/>
    <w:rsid w:val="006922DA"/>
    <w:rsid w:val="0086631F"/>
    <w:rsid w:val="008758DA"/>
    <w:rsid w:val="00876EA6"/>
    <w:rsid w:val="009D18E8"/>
    <w:rsid w:val="009F12D2"/>
    <w:rsid w:val="00A06CE4"/>
    <w:rsid w:val="00A73861"/>
    <w:rsid w:val="00A80828"/>
    <w:rsid w:val="00AB2B14"/>
    <w:rsid w:val="00B034EE"/>
    <w:rsid w:val="00CC08CE"/>
    <w:rsid w:val="00CD475C"/>
    <w:rsid w:val="00D165CE"/>
    <w:rsid w:val="00E4446D"/>
    <w:rsid w:val="00F27942"/>
    <w:rsid w:val="00F40BE2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2E0D93"/>
  <w15:chartTrackingRefBased/>
  <w15:docId w15:val="{A087FB86-6F3C-4550-B510-A7F098D3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9F12D2"/>
    <w:pPr>
      <w:numPr>
        <w:numId w:val="1"/>
      </w:numPr>
      <w:tabs>
        <w:tab w:val="left" w:pos="425"/>
      </w:tabs>
      <w:spacing w:before="120" w:after="120"/>
      <w:jc w:val="left"/>
      <w:outlineLvl w:val="1"/>
    </w:pPr>
    <w:rPr>
      <w:rFonts w:ascii="Arial" w:hAnsi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1E79BE"/>
    <w:rPr>
      <w:color w:val="0000FF"/>
      <w:u w:val="single"/>
    </w:rPr>
  </w:style>
  <w:style w:type="paragraph" w:styleId="Rvision">
    <w:name w:val="Revision"/>
    <w:hidden/>
    <w:uiPriority w:val="99"/>
    <w:semiHidden/>
    <w:rsid w:val="000708B0"/>
    <w:rPr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0708B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F12D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F12D2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dq.qc.ca/politiques-et-conditions-dutilisation/politique-de-confidential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d'hyp. mob. sur créance produit de l'aliénation éventuelle d'un quota de mise en marché 3014 (2008-07)</vt:lpstr>
      </vt:variant>
      <vt:variant>
        <vt:i4>0</vt:i4>
      </vt:variant>
    </vt:vector>
  </HeadingPairs>
  <TitlesOfParts>
    <vt:vector size="1" baseType="lpstr">
      <vt:lpstr>Avis d'hyp. mob. sur créance produit de l'aliénation éventuelle d'un quota de mise en marché 3014 (2025-04)</vt:lpstr>
    </vt:vector>
  </TitlesOfParts>
  <Company>FADQ</Company>
  <LinksUpToDate>false</LinksUpToDate>
  <CharactersWithSpaces>3703</CharactersWithSpaces>
  <SharedDoc>false</SharedDoc>
  <HLinks>
    <vt:vector size="6" baseType="variant">
      <vt:variant>
        <vt:i4>5832725</vt:i4>
      </vt:variant>
      <vt:variant>
        <vt:i4>57</vt:i4>
      </vt:variant>
      <vt:variant>
        <vt:i4>0</vt:i4>
      </vt:variant>
      <vt:variant>
        <vt:i4>5</vt:i4>
      </vt:variant>
      <vt:variant>
        <vt:lpwstr>https://www.fadq.qc.ca/politiques-et-conditions-dutilisation/politique-de-confidentialite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d'hypothèque mobilière sur créance - Produit de l'aliénation éventuelle d'un quota de mise en marché</dc:title>
  <dc:subject/>
  <dc:creator>Direction des affaires juridiques</dc:creator>
  <cp:keywords/>
  <dc:description/>
  <cp:lastModifiedBy>Fernandez, Claudia</cp:lastModifiedBy>
  <cp:revision>3</cp:revision>
  <cp:lastPrinted>2011-03-29T19:53:00Z</cp:lastPrinted>
  <dcterms:created xsi:type="dcterms:W3CDTF">2025-04-25T13:29:00Z</dcterms:created>
  <dcterms:modified xsi:type="dcterms:W3CDTF">2025-04-25T13:39:00Z</dcterms:modified>
</cp:coreProperties>
</file>