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110"/>
        <w:gridCol w:w="1151"/>
      </w:tblGrid>
      <w:tr w:rsidR="005C2A48">
        <w:tblPrEx>
          <w:tblCellMar>
            <w:top w:w="0" w:type="dxa"/>
            <w:bottom w:w="0" w:type="dxa"/>
          </w:tblCellMar>
        </w:tblPrEx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5C2A48" w:rsidRDefault="005C2A48">
            <w:pPr>
              <w:jc w:val="left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45pt;height:40.05pt">
                  <v:imagedata r:id="rId6" o:title=""/>
                </v:shape>
              </w:pic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:rsidR="005C2A48" w:rsidRDefault="005C2A48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AVIS D’HYPOTHÈQUE MOBILIÈRE SUR CRÉANCE</w:t>
            </w:r>
          </w:p>
          <w:p w:rsidR="005C2A48" w:rsidRDefault="005C2A48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Produit de l’aliénation éventuelle</w:t>
            </w:r>
          </w:p>
          <w:p w:rsidR="005C2A48" w:rsidRDefault="005C2A48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d’un quota de mise en marché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C2A48" w:rsidRDefault="005C2A48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C2A48" w:rsidRDefault="005C2A48">
      <w:pPr>
        <w:jc w:val="center"/>
        <w:rPr>
          <w:rFonts w:ascii="Arial" w:hAnsi="Arial"/>
          <w:sz w:val="22"/>
        </w:rPr>
      </w:pPr>
    </w:p>
    <w:p w:rsidR="005C2A48" w:rsidRDefault="005C2A48">
      <w:pPr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140"/>
      </w:tblGrid>
      <w:tr w:rsidR="005C2A4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C2A48" w:rsidRDefault="005C2A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permanent</w:t>
            </w:r>
          </w:p>
          <w:p w:rsidR="005C2A48" w:rsidRDefault="005C2A48">
            <w:pPr>
              <w:rPr>
                <w:rFonts w:ascii="Arial" w:hAnsi="Arial"/>
                <w:sz w:val="22"/>
              </w:rPr>
            </w:pPr>
          </w:p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C2A48" w:rsidRDefault="005C2A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Identification</w:t>
            </w:r>
          </w:p>
          <w:p w:rsidR="005C2A48" w:rsidRDefault="005C2A48">
            <w:pPr>
              <w:rPr>
                <w:rFonts w:ascii="Arial" w:hAnsi="Arial"/>
                <w:sz w:val="22"/>
              </w:rPr>
            </w:pPr>
          </w:p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5C2A48" w:rsidRDefault="005C2A48">
      <w:pPr>
        <w:rPr>
          <w:rFonts w:ascii="Arial" w:hAnsi="Arial"/>
          <w:sz w:val="22"/>
        </w:rPr>
      </w:pPr>
    </w:p>
    <w:p w:rsidR="005C2A48" w:rsidRDefault="005C2A48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250"/>
      </w:tblGrid>
      <w:tr w:rsidR="005C2A48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Destinataire :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5C2A48" w:rsidRDefault="005C2A48">
      <w:pPr>
        <w:rPr>
          <w:rFonts w:ascii="Arial" w:hAnsi="Arial"/>
          <w:sz w:val="22"/>
        </w:rPr>
      </w:pPr>
    </w:p>
    <w:tbl>
      <w:tblPr>
        <w:tblW w:w="1096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110"/>
        <w:gridCol w:w="1440"/>
        <w:gridCol w:w="2070"/>
      </w:tblGrid>
      <w:tr w:rsidR="005C2A48" w:rsidTr="0010100F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l'emprunteur</w:t>
            </w:r>
          </w:p>
        </w:tc>
      </w:tr>
      <w:tr w:rsidR="005C2A48" w:rsidTr="0010100F">
        <w:tblPrEx>
          <w:tblCellMar>
            <w:top w:w="0" w:type="dxa"/>
            <w:bottom w:w="0" w:type="dxa"/>
          </w:tblCellMar>
        </w:tblPrEx>
        <w:tc>
          <w:tcPr>
            <w:tcW w:w="74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2A48" w:rsidRDefault="005C2A48" w:rsidP="0010100F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ou raison sociale</w:t>
            </w:r>
          </w:p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A48" w:rsidRDefault="005C2A48" w:rsidP="0010100F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commission canadienne du lait (CCL)</w:t>
            </w:r>
          </w:p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(si applicable)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C2A48" w:rsidTr="0010100F">
        <w:tblPrEx>
          <w:tblCellMar>
            <w:top w:w="0" w:type="dxa"/>
            <w:bottom w:w="0" w:type="dxa"/>
          </w:tblCellMar>
        </w:tblPrEx>
        <w:tc>
          <w:tcPr>
            <w:tcW w:w="88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2A48" w:rsidRDefault="005C2A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 ou rang, municipalité)</w:t>
            </w:r>
          </w:p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2A48" w:rsidRDefault="005C2A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5C2A48" w:rsidRDefault="005C2A4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5C2A48" w:rsidRDefault="005C2A48">
      <w:pPr>
        <w:rPr>
          <w:rFonts w:ascii="Arial" w:hAnsi="Arial"/>
          <w:sz w:val="22"/>
        </w:rPr>
      </w:pPr>
    </w:p>
    <w:tbl>
      <w:tblPr>
        <w:tblW w:w="1096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90"/>
        <w:gridCol w:w="5940"/>
        <w:gridCol w:w="810"/>
        <w:gridCol w:w="3554"/>
        <w:gridCol w:w="62"/>
        <w:gridCol w:w="164"/>
      </w:tblGrid>
      <w:tr w:rsidR="00FA7B7A" w:rsidTr="00FA7B7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Avis</w:t>
            </w:r>
          </w:p>
        </w:tc>
      </w:tr>
      <w:tr w:rsidR="00FA7B7A" w:rsidTr="00FA7B7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PRENEZ AVIS QUE j'ai consenti une hypothèque mobilière sur créance au montant de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$)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en faveur de :</w:t>
            </w:r>
          </w:p>
        </w:tc>
      </w:tr>
      <w:tr w:rsidR="00FA7B7A" w:rsidTr="00FA7B7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(Nom et adresse du prêteur)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 de transit)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A7B7A" w:rsidTr="00FA7B7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 w:rsidP="00FA7B7A">
            <w:pPr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(Choisir le paragraphe approprié et effacer l'autre)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A7B7A" w:rsidTr="00FA7B7A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 w:rsidP="00E062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 l’universalité du produit de l'aliénation éventuelle, totale ou partielle, des quotas de production de lait, présents et à venir, émis par </w:t>
            </w:r>
            <w:r w:rsidRPr="00FA7B7A">
              <w:rPr>
                <w:rFonts w:ascii="Arial" w:hAnsi="Arial"/>
                <w:sz w:val="22"/>
              </w:rPr>
              <w:t>Les Producteurs de lait du Québec</w:t>
            </w:r>
            <w:r>
              <w:rPr>
                <w:rFonts w:ascii="Arial" w:hAnsi="Arial"/>
                <w:sz w:val="22"/>
              </w:rPr>
              <w:t xml:space="preserve"> et détenus ou pouvant être détenus à l’avenir par l'emprunteur.</w:t>
            </w:r>
          </w:p>
        </w:tc>
      </w:tr>
      <w:tr w:rsidR="00FA7B7A" w:rsidTr="00FA7B7A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ind w:firstLine="1080"/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sur le produit de l'aliénation éventuelle d'un quota de mise en marché :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(Nature et quantité de quota)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B7A" w:rsidRDefault="00FA7B7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garantie du(des) prêt(s) et/ou de l'ouverture de crédit consenti(s) par ledit prêteur dans le cadre d'une loi administrée par La Financière agricole, à savoir :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(Date et montant originaire du (des) prêt(s) et/ou de l'ouverture de crédit)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Cette hypothèque est également destinée à garantir d'autres prêts qui pourraient être consentis par ledit prêteur dans le cadre de lois administrées par La Financière agricole.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 vertu de mes engagements contenus à cette hypothèque mobilière sur créance, je donne instruction à :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 w:rsidP="00E062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(Effacer le paragraphe s'il y a lieu)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FA7B7A">
              <w:rPr>
                <w:rFonts w:ascii="Arial" w:hAnsi="Arial"/>
                <w:sz w:val="22"/>
              </w:rPr>
              <w:t>Les Producteurs de lait du Québec</w:t>
            </w:r>
            <w:r>
              <w:rPr>
                <w:rFonts w:ascii="Arial" w:hAnsi="Arial"/>
                <w:sz w:val="22"/>
              </w:rPr>
              <w:t>, ci-après appelé : « l’organisme concerné » d'émettre le chèque représentant le produit de l'aliénation éventuelle totale ou partielle dudit quota conjointement à mon ordre et à celui du prêteur ci-dessus mentionné et de me transmettre ce chèque.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 w:rsidP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(Effacer le paragraphe s'il y a lieu)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FA7B7A">
              <w:rPr>
                <w:rFonts w:ascii="Arial" w:hAnsi="Arial"/>
                <w:sz w:val="22"/>
              </w:rPr>
              <w:fldChar w:fldCharType="begin"/>
            </w:r>
            <w:r w:rsidRPr="00FA7B7A">
              <w:rPr>
                <w:rFonts w:ascii="Arial" w:hAnsi="Arial"/>
                <w:sz w:val="22"/>
              </w:rPr>
              <w:instrText xml:space="preserve"> FILLIN  \* MERGEFORMAT </w:instrText>
            </w:r>
            <w:r w:rsidRPr="00FA7B7A">
              <w:rPr>
                <w:rFonts w:ascii="Arial" w:hAnsi="Arial"/>
                <w:sz w:val="22"/>
              </w:rPr>
              <w:fldChar w:fldCharType="separate"/>
            </w:r>
            <w:r w:rsidRPr="00FA7B7A">
              <w:rPr>
                <w:rFonts w:ascii="Arial" w:hAnsi="Arial"/>
                <w:sz w:val="22"/>
              </w:rPr>
              <w:t>SAISIE</w:t>
            </w:r>
            <w:r w:rsidRPr="00FA7B7A">
              <w:rPr>
                <w:rFonts w:ascii="Arial" w:hAnsi="Arial"/>
                <w:sz w:val="22"/>
              </w:rPr>
              <w:fldChar w:fldCharType="end"/>
            </w:r>
            <w:r w:rsidRPr="00FA7B7A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ci-après appelé : « l’organisme concerné » de ne pas transférer mon quota susmentionné sans autorisation écrite du prêteur, sous réserve des dispositions de leur Règlement sur les quotas.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 w:rsidP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demande également à l’organisme concerné d'aviser La Financière agricole (siège social) en cas de changement du nom du détenteur du quota.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 w:rsidP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 dégage l’organisme concerné de toute responsabilité. J'autorise l’organisme concerné à transmettre à La Financière agricole ou au prêteur toute information relative à mon quota plus haut décrit ou au produit de l'aliénation éventuelle de ce quota, pour les fins de l'hypothèque sur créance mentionnée au présent document.</w:t>
            </w: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Signé à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</w:tr>
      <w:tr w:rsidR="00FA7B7A" w:rsidTr="00FA7B7A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A7B7A" w:rsidRDefault="00FA7B7A">
            <w:pPr>
              <w:rPr>
                <w:rFonts w:ascii="Arial" w:hAnsi="Arial"/>
                <w:sz w:val="22"/>
              </w:rPr>
            </w:pPr>
          </w:p>
          <w:p w:rsidR="00FA7B7A" w:rsidRDefault="00FA7B7A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(Signature de l'emprunteur, de tous les sociétaires ou du mandataire autorisé)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A7B7A" w:rsidRDefault="00FA7B7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5C2A48" w:rsidRDefault="005C2A48">
      <w:pPr>
        <w:rPr>
          <w:rFonts w:ascii="Arial" w:hAnsi="Arial"/>
          <w:sz w:val="22"/>
        </w:rPr>
      </w:pPr>
    </w:p>
    <w:tbl>
      <w:tblPr>
        <w:tblW w:w="10960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10100F" w:rsidTr="00E444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BFBFBF"/>
          </w:tcPr>
          <w:p w:rsidR="0010100F" w:rsidRDefault="0010100F">
            <w:pPr>
              <w:keepNext/>
              <w:rPr>
                <w:rFonts w:ascii="Arial" w:hAnsi="Arial"/>
                <w:sz w:val="22"/>
              </w:rPr>
            </w:pPr>
          </w:p>
        </w:tc>
      </w:tr>
      <w:tr w:rsidR="0010100F" w:rsidTr="0010100F">
        <w:tblPrEx>
          <w:tblCellMar>
            <w:top w:w="0" w:type="dxa"/>
            <w:bottom w:w="0" w:type="dxa"/>
          </w:tblCellMar>
        </w:tblPrEx>
        <w:tc>
          <w:tcPr>
            <w:tcW w:w="109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BFBFBF"/>
          </w:tcPr>
          <w:p w:rsidR="0010100F" w:rsidRDefault="0010100F" w:rsidP="00FA7B7A">
            <w:pPr>
              <w:keepNext/>
              <w:tabs>
                <w:tab w:val="left" w:pos="720"/>
              </w:tabs>
              <w:ind w:left="720" w:right="200" w:hanging="63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N.B :</w:t>
            </w:r>
            <w:r>
              <w:rPr>
                <w:rFonts w:ascii="Arial" w:hAnsi="Arial"/>
                <w:sz w:val="22"/>
              </w:rPr>
              <w:tab/>
              <w:t xml:space="preserve">Imprimer en deux copies dont une à expédier, par le notaire, au prêteur avec récépissé de recommandation postale et la seconde copie à expédier et à conserver </w:t>
            </w:r>
            <w:r w:rsidR="00FA7B7A">
              <w:rPr>
                <w:rFonts w:ascii="Arial" w:hAnsi="Arial"/>
                <w:sz w:val="22"/>
              </w:rPr>
              <w:t>par l’organisme concerné.</w:t>
            </w:r>
          </w:p>
        </w:tc>
      </w:tr>
      <w:tr w:rsidR="0010100F" w:rsidTr="00E4446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:rsidR="0010100F" w:rsidRDefault="0010100F">
            <w:pPr>
              <w:keepNext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</w:tr>
    </w:tbl>
    <w:p w:rsidR="005C2A48" w:rsidRDefault="005C2A48">
      <w:pPr>
        <w:widowControl w:val="0"/>
        <w:rPr>
          <w:rFonts w:ascii="Arial" w:hAnsi="Arial"/>
          <w:sz w:val="22"/>
        </w:rPr>
      </w:pPr>
    </w:p>
    <w:sectPr w:rsidR="005C2A48">
      <w:footerReference w:type="default" r:id="rId7"/>
      <w:pgSz w:w="12240" w:h="20160" w:code="5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E0" w:rsidRDefault="00FA1EE0" w:rsidP="005C2A48">
      <w:r>
        <w:separator/>
      </w:r>
    </w:p>
  </w:endnote>
  <w:endnote w:type="continuationSeparator" w:id="0">
    <w:p w:rsidR="00FA1EE0" w:rsidRDefault="00FA1EE0" w:rsidP="005C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48" w:rsidRDefault="005C2A48">
    <w:pPr>
      <w:pStyle w:val="Pieddepage"/>
    </w:pPr>
    <w:r>
      <w:rPr>
        <w:noProof/>
      </w:rPr>
      <w:pict>
        <v:rect id="_x0000_s1025" style="position:absolute;left:0;text-align:left;margin-left:-14.4pt;margin-top:20.9pt;width:57.6pt;height:14.4pt;z-index:251657728" o:allowincell="f" filled="f" stroked="f" strokeweight="0">
          <v:textbox inset="0,0,0,0">
            <w:txbxContent>
              <w:p w:rsidR="005C2A48" w:rsidRDefault="005C2A48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z w:val="16"/>
                  </w:rPr>
                  <w:t>3014 (2009-07)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E0" w:rsidRDefault="00FA1EE0" w:rsidP="005C2A48">
      <w:r>
        <w:separator/>
      </w:r>
    </w:p>
  </w:footnote>
  <w:footnote w:type="continuationSeparator" w:id="0">
    <w:p w:rsidR="00FA1EE0" w:rsidRDefault="00FA1EE0" w:rsidP="005C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2B0"/>
    <w:rsid w:val="000706FD"/>
    <w:rsid w:val="0010100F"/>
    <w:rsid w:val="004F015A"/>
    <w:rsid w:val="005C2A48"/>
    <w:rsid w:val="006242B0"/>
    <w:rsid w:val="00A61086"/>
    <w:rsid w:val="00B21298"/>
    <w:rsid w:val="00E06298"/>
    <w:rsid w:val="00E4446D"/>
    <w:rsid w:val="00FA1EE0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47904D93-786B-4CA8-B593-9F2BF33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2883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Avis d'hyp. mob. sur créance produit de l'aliénation éventuelle d'un quota de mise en marché 3014 (2008-07)</vt:lpstr>
      </vt:variant>
      <vt:variant>
        <vt:i4>0</vt:i4>
      </vt:variant>
    </vt:vector>
  </HeadingPairs>
  <TitlesOfParts>
    <vt:vector size="1" baseType="lpstr">
      <vt:lpstr>Avis d'hyp. mob. sur créance produit de l'aliénation éventuelle d'un quota de mise en marché 3014 (2008-07)</vt:lpstr>
    </vt:vector>
  </TitlesOfParts>
  <Company>FADQ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d'hyp. mob. sur créance produit de l'aliénation éventuelle d'un quota de mise en marché 3014 (2008-07)</dc:title>
  <dc:subject/>
  <dc:creator>Direction des affaires juridiques</dc:creator>
  <cp:keywords/>
  <dc:description/>
  <cp:lastModifiedBy>Arsenault, Francis</cp:lastModifiedBy>
  <cp:revision>2</cp:revision>
  <cp:lastPrinted>2011-03-29T19:53:00Z</cp:lastPrinted>
  <dcterms:created xsi:type="dcterms:W3CDTF">2018-10-02T13:13:00Z</dcterms:created>
  <dcterms:modified xsi:type="dcterms:W3CDTF">2018-10-02T13:13:00Z</dcterms:modified>
</cp:coreProperties>
</file>