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D6D51" w:rsidRDefault="00FD6D51">
      <w:pPr>
        <w:suppressAutoHyphens/>
        <w:ind w:firstLine="360"/>
        <w:jc w:val="both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prêt:</w:t>
      </w:r>
    </w:p>
    <w:p w:rsidR="00FD6D51" w:rsidRDefault="00FD6D51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FD6D51" w:rsidRDefault="00FD6D51">
      <w:pPr>
        <w:suppressAutoHyphens/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pacing w:val="-2"/>
          <w:sz w:val="22"/>
        </w:rPr>
        <w:t xml:space="preserve">- </w:t>
      </w:r>
      <w:r>
        <w:rPr>
          <w:rFonts w:ascii="Arial" w:hAnsi="Arial"/>
          <w:b/>
          <w:spacing w:val="-2"/>
          <w:sz w:val="22"/>
        </w:rPr>
        <w:t>INTÉRÊT:</w:t>
      </w:r>
      <w:r>
        <w:rPr>
          <w:rFonts w:ascii="Arial" w:hAnsi="Arial"/>
          <w:spacing w:val="-2"/>
          <w:sz w:val="22"/>
        </w:rPr>
        <w:t xml:space="preserve"> La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tranche du prêt porte intérêt au taux de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pour cent (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 %) l'an, calculé mensuellement et non à l'avance à compter de chaque déboursement, quelle que soit la fréquence des remboursements convenue ci-après. </w:t>
      </w:r>
      <w:r>
        <w:rPr>
          <w:rFonts w:ascii="Arial" w:hAnsi="Arial"/>
          <w:sz w:val="22"/>
        </w:rPr>
        <w:t xml:space="preserve"> Ce taux correspond au taux préférentiel tel que défini à l'article 2 du Programme </w:t>
      </w:r>
      <w:r w:rsidRPr="00EA7FBD">
        <w:rPr>
          <w:rFonts w:ascii="Arial" w:hAnsi="Arial"/>
          <w:sz w:val="22"/>
        </w:rPr>
        <w:t>tel qu</w:t>
      </w:r>
      <w:r w:rsidR="00990D79">
        <w:rPr>
          <w:rFonts w:ascii="Arial" w:hAnsi="Arial"/>
          <w:sz w:val="22"/>
        </w:rPr>
        <w:t>e ce Programme</w:t>
      </w:r>
      <w:r w:rsidR="00EA7FBD" w:rsidRPr="00EA7FBD">
        <w:rPr>
          <w:rFonts w:ascii="Arial" w:hAnsi="Arial"/>
          <w:sz w:val="22"/>
        </w:rPr>
        <w:t xml:space="preserve"> </w:t>
      </w:r>
      <w:r w:rsidRPr="00EA7FBD">
        <w:rPr>
          <w:rFonts w:ascii="Arial" w:hAnsi="Arial"/>
          <w:sz w:val="22"/>
        </w:rPr>
        <w:t>existait à la date d’émission du certificat</w:t>
      </w:r>
      <w:r>
        <w:rPr>
          <w:rFonts w:ascii="Arial" w:hAnsi="Arial"/>
          <w:sz w:val="22"/>
        </w:rPr>
        <w:t>, majoré d'un demi pour cent (1/2 %) l'an.  Ce taux sera modifié à chaque fois que le taux préférentiel ci-dessus variera pour s'ajuster à ce nouveau taux préférentiel majoré d'un demi pour cent (1/2 %) l'an.</w:t>
      </w:r>
    </w:p>
    <w:p w:rsidR="00FD6D51" w:rsidRDefault="00FD6D51">
      <w:pPr>
        <w:suppressAutoHyphens/>
        <w:ind w:firstLine="360"/>
        <w:jc w:val="both"/>
        <w:rPr>
          <w:rFonts w:ascii="Arial" w:hAnsi="Arial"/>
          <w:sz w:val="22"/>
        </w:rPr>
      </w:pPr>
    </w:p>
    <w:p w:rsidR="00FD6D51" w:rsidRDefault="00FD6D51">
      <w:pPr>
        <w:suppressAutoHyphens/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REMBOURSEMENT:</w:t>
      </w:r>
      <w:r>
        <w:rPr>
          <w:rFonts w:ascii="Arial" w:hAnsi="Arial"/>
          <w:sz w:val="22"/>
        </w:rPr>
        <w:t xml:space="preserve"> L'emprunteur s'oblige à payer l'intérêt ci-dessus le premier jour de chaque mois, le premier de ces versements d'intérêt devenant dû le premier jour du premier mois suivant la date du premier déboursement de 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 et les autres successivement jusqu'à la date d'échéance ci-après prévue de 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prêt.</w:t>
      </w:r>
    </w:p>
    <w:p w:rsidR="00FD6D51" w:rsidRDefault="00FD6D51">
      <w:pPr>
        <w:suppressAutoHyphens/>
        <w:ind w:firstLine="360"/>
        <w:jc w:val="both"/>
        <w:rPr>
          <w:rFonts w:ascii="Arial" w:hAnsi="Arial"/>
          <w:sz w:val="22"/>
        </w:rPr>
      </w:pPr>
    </w:p>
    <w:p w:rsidR="00FD6D51" w:rsidRDefault="00FD6D51">
      <w:pPr>
        <w:suppressAutoHyphens/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Tout solde de 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 en capital, intérêts, frais et accessoires, deviendra exigible à la première des dates suivantes:</w:t>
      </w:r>
    </w:p>
    <w:p w:rsidR="00FD6D51" w:rsidRDefault="00FD6D51">
      <w:pPr>
        <w:suppressAutoHyphens/>
        <w:ind w:firstLine="360"/>
        <w:jc w:val="both"/>
        <w:rPr>
          <w:rFonts w:ascii="Arial" w:hAnsi="Arial"/>
          <w:sz w:val="22"/>
        </w:rPr>
      </w:pPr>
    </w:p>
    <w:p w:rsidR="00FD6D51" w:rsidRDefault="00FD6D51">
      <w:pPr>
        <w:suppressAutoHyphens/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le jour du déboursement final de 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prêt, ou</w:t>
      </w:r>
    </w:p>
    <w:p w:rsidR="00FD6D51" w:rsidRDefault="00FD6D51">
      <w:pPr>
        <w:suppressAutoHyphens/>
        <w:ind w:firstLine="360"/>
        <w:jc w:val="both"/>
        <w:rPr>
          <w:rFonts w:ascii="Arial" w:hAnsi="Arial"/>
          <w:sz w:val="22"/>
        </w:rPr>
      </w:pPr>
    </w:p>
    <w:p w:rsidR="00FD6D51" w:rsidRDefault="00FD6D51">
      <w:pPr>
        <w:suppressAutoHyphens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le dernier jour de la période de 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prêt.</w:t>
      </w:r>
    </w:p>
    <w:p w:rsidR="00FD6D51" w:rsidRDefault="00FD6D51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FD6D51" w:rsidRDefault="00FD6D51">
      <w:pPr>
        <w:suppressAutoHyphens/>
        <w:jc w:val="both"/>
        <w:rPr>
          <w:rFonts w:ascii="Arial" w:hAnsi="Arial"/>
          <w:i/>
          <w:spacing w:val="-2"/>
          <w:sz w:val="22"/>
        </w:rPr>
      </w:pPr>
      <w:r w:rsidRPr="00EA7FBD">
        <w:rPr>
          <w:rFonts w:ascii="Arial" w:hAnsi="Arial"/>
          <w:i/>
          <w:spacing w:val="-2"/>
          <w:sz w:val="22"/>
        </w:rPr>
        <w:fldChar w:fldCharType="begin"/>
      </w:r>
      <w:r w:rsidRPr="00EA7FBD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EA7FBD">
        <w:rPr>
          <w:rFonts w:ascii="Arial" w:hAnsi="Arial"/>
          <w:i/>
          <w:spacing w:val="-2"/>
          <w:sz w:val="22"/>
        </w:rPr>
        <w:fldChar w:fldCharType="separate"/>
      </w:r>
      <w:r w:rsidRPr="00EA7FBD">
        <w:rPr>
          <w:rFonts w:ascii="Arial" w:hAnsi="Arial"/>
          <w:i/>
          <w:spacing w:val="-2"/>
          <w:sz w:val="22"/>
        </w:rPr>
        <w:t>INSERTION - AUTRE FICHIER - REMBOURSEMENT - TRANCHE DE PRÊT (taux intérimaire), S'IL Y A LIEU</w:t>
      </w:r>
      <w:r w:rsidRPr="00EA7FBD">
        <w:rPr>
          <w:rFonts w:ascii="Arial" w:hAnsi="Arial"/>
          <w:i/>
          <w:spacing w:val="-2"/>
          <w:sz w:val="22"/>
        </w:rPr>
        <w:fldChar w:fldCharType="end"/>
      </w:r>
    </w:p>
    <w:sectPr w:rsidR="00FD6D51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3B" w:rsidRDefault="001E6E3B">
      <w:pPr>
        <w:spacing w:line="20" w:lineRule="exact"/>
        <w:rPr>
          <w:sz w:val="24"/>
        </w:rPr>
      </w:pPr>
    </w:p>
  </w:endnote>
  <w:endnote w:type="continuationSeparator" w:id="0">
    <w:p w:rsidR="001E6E3B" w:rsidRDefault="001E6E3B">
      <w:r>
        <w:rPr>
          <w:sz w:val="24"/>
        </w:rPr>
        <w:t xml:space="preserve"> </w:t>
      </w:r>
    </w:p>
  </w:endnote>
  <w:endnote w:type="continuationNotice" w:id="1">
    <w:p w:rsidR="001E6E3B" w:rsidRDefault="001E6E3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3B" w:rsidRDefault="001E6E3B">
      <w:r>
        <w:rPr>
          <w:sz w:val="24"/>
        </w:rPr>
        <w:separator/>
      </w:r>
    </w:p>
  </w:footnote>
  <w:footnote w:type="continuationSeparator" w:id="0">
    <w:p w:rsidR="001E6E3B" w:rsidRDefault="001E6E3B" w:rsidP="00FD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FBD"/>
    <w:rsid w:val="001E6E3B"/>
    <w:rsid w:val="008A1157"/>
    <w:rsid w:val="00990D79"/>
    <w:rsid w:val="00EA7FBD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2A041B-9C9F-45F8-ACC5-36B0068F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1359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taux intérimaire (remboursement)</vt:lpstr>
      </vt:variant>
      <vt:variant>
        <vt:i4>0</vt:i4>
      </vt:variant>
    </vt:vector>
  </HeadingPairs>
  <TitlesOfParts>
    <vt:vector size="1" baseType="lpstr">
      <vt:lpstr>Tranche de prêt taux intérimaire (remboursement)</vt:lpstr>
    </vt:vector>
  </TitlesOfParts>
  <Company>FADQ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Tranche de prêt taux intérimaire (remboursement)</dc:title>
  <dc:subject/>
  <dc:creator>Direction des affaires juridiques</dc:creator>
  <cp:keywords/>
  <dc:description/>
  <cp:lastModifiedBy>Arsenault, Francis</cp:lastModifiedBy>
  <cp:revision>2</cp:revision>
  <cp:lastPrinted>1998-05-07T20:31:00Z</cp:lastPrinted>
  <dcterms:created xsi:type="dcterms:W3CDTF">2018-10-02T13:51:00Z</dcterms:created>
  <dcterms:modified xsi:type="dcterms:W3CDTF">2018-10-02T13:51:00Z</dcterms:modified>
</cp:coreProperties>
</file>